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E42C" w14:textId="776829A6" w:rsidR="009A03A3" w:rsidRDefault="009A03A3" w:rsidP="00BE5B84">
      <w:pPr>
        <w:pStyle w:val="Heading1"/>
        <w:numPr>
          <w:ilvl w:val="0"/>
          <w:numId w:val="0"/>
        </w:numPr>
        <w:spacing w:line="276" w:lineRule="auto"/>
        <w:rPr>
          <w:rFonts w:asciiTheme="minorHAnsi" w:hAnsiTheme="minorHAnsi" w:cstheme="minorBidi"/>
          <w:b/>
          <w:bCs/>
        </w:rPr>
      </w:pPr>
      <w:r w:rsidRPr="00BE5B84">
        <w:rPr>
          <w:rFonts w:asciiTheme="minorHAnsi" w:hAnsiTheme="minorHAnsi" w:cstheme="minorBidi"/>
          <w:b/>
          <w:bCs/>
        </w:rPr>
        <w:t xml:space="preserve">Disassembly Plan questionnaire </w:t>
      </w:r>
    </w:p>
    <w:p w14:paraId="70E68276" w14:textId="77777777" w:rsidR="00BE5B84" w:rsidRPr="00BE5B84" w:rsidRDefault="00BE5B84" w:rsidP="00BE5B84">
      <w:pPr>
        <w:rPr>
          <w:lang w:val="en-AU" w:eastAsia="en-AU"/>
        </w:rPr>
      </w:pPr>
    </w:p>
    <w:tbl>
      <w:tblPr>
        <w:tblStyle w:val="TableGrid"/>
        <w:tblW w:w="0" w:type="auto"/>
        <w:tblLook w:val="04A0" w:firstRow="1" w:lastRow="0" w:firstColumn="1" w:lastColumn="0" w:noHBand="0" w:noVBand="1"/>
      </w:tblPr>
      <w:tblGrid>
        <w:gridCol w:w="2263"/>
        <w:gridCol w:w="7087"/>
      </w:tblGrid>
      <w:tr w:rsidR="0086623C" w14:paraId="78C45950" w14:textId="77777777" w:rsidTr="0086623C">
        <w:tc>
          <w:tcPr>
            <w:tcW w:w="2263" w:type="dxa"/>
          </w:tcPr>
          <w:p w14:paraId="332DCF35" w14:textId="74609964" w:rsidR="0086623C" w:rsidRPr="0086623C" w:rsidRDefault="0086623C" w:rsidP="00842408">
            <w:r w:rsidRPr="0086623C">
              <w:t>Project</w:t>
            </w:r>
          </w:p>
        </w:tc>
        <w:tc>
          <w:tcPr>
            <w:tcW w:w="7087" w:type="dxa"/>
          </w:tcPr>
          <w:p w14:paraId="7F72F8EB" w14:textId="77777777" w:rsidR="0086623C" w:rsidRDefault="0086623C" w:rsidP="00842408">
            <w:pPr>
              <w:rPr>
                <w:b/>
                <w:bCs/>
              </w:rPr>
            </w:pPr>
          </w:p>
        </w:tc>
      </w:tr>
      <w:tr w:rsidR="0086623C" w14:paraId="2560A598" w14:textId="77777777" w:rsidTr="0086623C">
        <w:tc>
          <w:tcPr>
            <w:tcW w:w="2263" w:type="dxa"/>
          </w:tcPr>
          <w:p w14:paraId="1FA33B57" w14:textId="2011C18C" w:rsidR="0086623C" w:rsidRPr="0086623C" w:rsidRDefault="0086623C" w:rsidP="00842408">
            <w:r w:rsidRPr="0086623C">
              <w:t>Company name</w:t>
            </w:r>
          </w:p>
        </w:tc>
        <w:tc>
          <w:tcPr>
            <w:tcW w:w="7087" w:type="dxa"/>
          </w:tcPr>
          <w:p w14:paraId="54283406" w14:textId="77777777" w:rsidR="0086623C" w:rsidRDefault="0086623C" w:rsidP="00842408">
            <w:pPr>
              <w:rPr>
                <w:b/>
                <w:bCs/>
              </w:rPr>
            </w:pPr>
          </w:p>
        </w:tc>
      </w:tr>
      <w:tr w:rsidR="0086623C" w14:paraId="4295EBF5" w14:textId="77777777" w:rsidTr="0086623C">
        <w:trPr>
          <w:trHeight w:val="260"/>
        </w:trPr>
        <w:tc>
          <w:tcPr>
            <w:tcW w:w="2263" w:type="dxa"/>
          </w:tcPr>
          <w:p w14:paraId="07BD82C7" w14:textId="72170A47" w:rsidR="0086623C" w:rsidRPr="0086623C" w:rsidRDefault="0086623C" w:rsidP="00842408">
            <w:r w:rsidRPr="0086623C">
              <w:t xml:space="preserve">Scope of work </w:t>
            </w:r>
          </w:p>
        </w:tc>
        <w:tc>
          <w:tcPr>
            <w:tcW w:w="7087" w:type="dxa"/>
          </w:tcPr>
          <w:p w14:paraId="0C4EB582" w14:textId="77777777" w:rsidR="0086623C" w:rsidRDefault="0086623C" w:rsidP="00842408">
            <w:pPr>
              <w:rPr>
                <w:b/>
                <w:bCs/>
              </w:rPr>
            </w:pPr>
          </w:p>
        </w:tc>
      </w:tr>
    </w:tbl>
    <w:p w14:paraId="3D30D0BA" w14:textId="77777777" w:rsidR="0086623C" w:rsidRDefault="0086623C" w:rsidP="00842408">
      <w:pPr>
        <w:rPr>
          <w:b/>
          <w:bCs/>
        </w:rPr>
      </w:pPr>
    </w:p>
    <w:p w14:paraId="71C09C10" w14:textId="6952FB79" w:rsidR="4CBBAE0B" w:rsidRDefault="4CBBAE0B" w:rsidP="00842408">
      <w:pPr>
        <w:rPr>
          <w:u w:val="single"/>
        </w:rPr>
      </w:pPr>
      <w:r w:rsidRPr="00842408">
        <w:rPr>
          <w:u w:val="single"/>
        </w:rPr>
        <w:t>Useful life</w:t>
      </w:r>
      <w:r w:rsidRPr="00842408">
        <w:t xml:space="preserve"> </w:t>
      </w:r>
    </w:p>
    <w:p w14:paraId="2E6F29EE" w14:textId="71D0AEAA" w:rsidR="758BDC49" w:rsidRDefault="758BDC49" w:rsidP="00842408">
      <w:pPr>
        <w:pStyle w:val="ListParagraph"/>
        <w:numPr>
          <w:ilvl w:val="0"/>
          <w:numId w:val="7"/>
        </w:numPr>
      </w:pPr>
      <w:r>
        <w:t>What is the expected useful life of the main components included in your scope of work? Please list them below</w:t>
      </w:r>
      <w:r w:rsidR="058537B7">
        <w:t xml:space="preserve"> and select an expected useful life. </w:t>
      </w:r>
    </w:p>
    <w:tbl>
      <w:tblPr>
        <w:tblStyle w:val="TableGrid"/>
        <w:tblW w:w="0" w:type="auto"/>
        <w:tblLayout w:type="fixed"/>
        <w:tblLook w:val="06A0" w:firstRow="1" w:lastRow="0" w:firstColumn="1" w:lastColumn="0" w:noHBand="1" w:noVBand="1"/>
      </w:tblPr>
      <w:tblGrid>
        <w:gridCol w:w="3130"/>
        <w:gridCol w:w="345"/>
        <w:gridCol w:w="1240"/>
        <w:gridCol w:w="345"/>
        <w:gridCol w:w="1160"/>
        <w:gridCol w:w="345"/>
        <w:gridCol w:w="1252"/>
        <w:gridCol w:w="359"/>
        <w:gridCol w:w="1183"/>
      </w:tblGrid>
      <w:tr w:rsidR="00842408" w14:paraId="3BD908D6" w14:textId="77777777" w:rsidTr="00842408">
        <w:trPr>
          <w:trHeight w:val="320"/>
        </w:trPr>
        <w:tc>
          <w:tcPr>
            <w:tcW w:w="3130" w:type="dxa"/>
          </w:tcPr>
          <w:p w14:paraId="5E308EA7" w14:textId="05F08A31" w:rsidR="00842408" w:rsidRDefault="00842408" w:rsidP="00842408"/>
        </w:tc>
        <w:tc>
          <w:tcPr>
            <w:tcW w:w="345" w:type="dxa"/>
          </w:tcPr>
          <w:p w14:paraId="50684B9F" w14:textId="42B60677" w:rsidR="00842408" w:rsidRDefault="00842408" w:rsidP="00842408"/>
        </w:tc>
        <w:tc>
          <w:tcPr>
            <w:tcW w:w="1240" w:type="dxa"/>
          </w:tcPr>
          <w:p w14:paraId="4F02DF03" w14:textId="0AFB4EBD" w:rsidR="237C8F81" w:rsidRDefault="237C8F81" w:rsidP="00842408">
            <w:pPr>
              <w:rPr>
                <w:sz w:val="16"/>
                <w:szCs w:val="16"/>
              </w:rPr>
            </w:pPr>
            <w:r w:rsidRPr="00842408">
              <w:rPr>
                <w:sz w:val="18"/>
                <w:szCs w:val="18"/>
              </w:rPr>
              <w:t>&lt;10 years</w:t>
            </w:r>
          </w:p>
        </w:tc>
        <w:tc>
          <w:tcPr>
            <w:tcW w:w="345" w:type="dxa"/>
          </w:tcPr>
          <w:p w14:paraId="6FEC8399" w14:textId="125424C3" w:rsidR="00842408" w:rsidRDefault="00842408" w:rsidP="00842408">
            <w:pPr>
              <w:rPr>
                <w:sz w:val="18"/>
                <w:szCs w:val="18"/>
              </w:rPr>
            </w:pPr>
          </w:p>
        </w:tc>
        <w:tc>
          <w:tcPr>
            <w:tcW w:w="1160" w:type="dxa"/>
          </w:tcPr>
          <w:p w14:paraId="3052852B" w14:textId="1CFB7DC2" w:rsidR="237C8F81" w:rsidRDefault="237C8F81" w:rsidP="00842408">
            <w:pPr>
              <w:rPr>
                <w:sz w:val="16"/>
                <w:szCs w:val="16"/>
              </w:rPr>
            </w:pPr>
            <w:r w:rsidRPr="00842408">
              <w:rPr>
                <w:sz w:val="18"/>
                <w:szCs w:val="18"/>
              </w:rPr>
              <w:t>&lt;25 years</w:t>
            </w:r>
          </w:p>
        </w:tc>
        <w:tc>
          <w:tcPr>
            <w:tcW w:w="345" w:type="dxa"/>
          </w:tcPr>
          <w:p w14:paraId="15953EA1" w14:textId="2AFB24F7" w:rsidR="00842408" w:rsidRDefault="00842408" w:rsidP="00842408">
            <w:pPr>
              <w:rPr>
                <w:sz w:val="18"/>
                <w:szCs w:val="18"/>
              </w:rPr>
            </w:pPr>
          </w:p>
        </w:tc>
        <w:tc>
          <w:tcPr>
            <w:tcW w:w="1252" w:type="dxa"/>
          </w:tcPr>
          <w:p w14:paraId="12AF5DCD" w14:textId="30E370DB" w:rsidR="237C8F81" w:rsidRDefault="237C8F81" w:rsidP="00842408">
            <w:pPr>
              <w:rPr>
                <w:sz w:val="16"/>
                <w:szCs w:val="16"/>
              </w:rPr>
            </w:pPr>
            <w:r w:rsidRPr="00842408">
              <w:rPr>
                <w:sz w:val="18"/>
                <w:szCs w:val="18"/>
              </w:rPr>
              <w:t>&lt;50 years</w:t>
            </w:r>
          </w:p>
        </w:tc>
        <w:tc>
          <w:tcPr>
            <w:tcW w:w="359" w:type="dxa"/>
          </w:tcPr>
          <w:p w14:paraId="213B3382" w14:textId="611B03CB" w:rsidR="00842408" w:rsidRDefault="00842408" w:rsidP="00842408">
            <w:pPr>
              <w:rPr>
                <w:sz w:val="18"/>
                <w:szCs w:val="18"/>
              </w:rPr>
            </w:pPr>
          </w:p>
        </w:tc>
        <w:tc>
          <w:tcPr>
            <w:tcW w:w="1183" w:type="dxa"/>
          </w:tcPr>
          <w:p w14:paraId="2654315A" w14:textId="71E2D33B" w:rsidR="237C8F81" w:rsidRDefault="237C8F81" w:rsidP="00842408">
            <w:pPr>
              <w:rPr>
                <w:sz w:val="16"/>
                <w:szCs w:val="16"/>
              </w:rPr>
            </w:pPr>
            <w:r w:rsidRPr="00842408">
              <w:rPr>
                <w:sz w:val="18"/>
                <w:szCs w:val="18"/>
              </w:rPr>
              <w:t>&gt;50 years</w:t>
            </w:r>
          </w:p>
        </w:tc>
      </w:tr>
      <w:tr w:rsidR="00842408" w14:paraId="3064B122" w14:textId="77777777" w:rsidTr="00842408">
        <w:trPr>
          <w:trHeight w:val="300"/>
        </w:trPr>
        <w:tc>
          <w:tcPr>
            <w:tcW w:w="3130" w:type="dxa"/>
          </w:tcPr>
          <w:p w14:paraId="4A84582E" w14:textId="070E0FC4" w:rsidR="00842408" w:rsidRDefault="00842408" w:rsidP="00842408"/>
        </w:tc>
        <w:tc>
          <w:tcPr>
            <w:tcW w:w="345" w:type="dxa"/>
          </w:tcPr>
          <w:p w14:paraId="4627013C" w14:textId="757E5812" w:rsidR="00842408" w:rsidRDefault="00842408" w:rsidP="00842408"/>
        </w:tc>
        <w:tc>
          <w:tcPr>
            <w:tcW w:w="1240" w:type="dxa"/>
          </w:tcPr>
          <w:p w14:paraId="21A538DC" w14:textId="0AFB4EBD" w:rsidR="00842408" w:rsidRDefault="00842408" w:rsidP="00842408">
            <w:pPr>
              <w:rPr>
                <w:sz w:val="16"/>
                <w:szCs w:val="16"/>
              </w:rPr>
            </w:pPr>
            <w:r w:rsidRPr="00842408">
              <w:rPr>
                <w:sz w:val="18"/>
                <w:szCs w:val="18"/>
              </w:rPr>
              <w:t>&lt;10 years</w:t>
            </w:r>
          </w:p>
        </w:tc>
        <w:tc>
          <w:tcPr>
            <w:tcW w:w="345" w:type="dxa"/>
          </w:tcPr>
          <w:p w14:paraId="0A7C28E2" w14:textId="125424C3" w:rsidR="00842408" w:rsidRDefault="00842408" w:rsidP="00842408">
            <w:pPr>
              <w:rPr>
                <w:sz w:val="18"/>
                <w:szCs w:val="18"/>
              </w:rPr>
            </w:pPr>
          </w:p>
        </w:tc>
        <w:tc>
          <w:tcPr>
            <w:tcW w:w="1160" w:type="dxa"/>
          </w:tcPr>
          <w:p w14:paraId="2A79C17D" w14:textId="1CFB7DC2" w:rsidR="00842408" w:rsidRDefault="00842408" w:rsidP="00842408">
            <w:pPr>
              <w:rPr>
                <w:sz w:val="16"/>
                <w:szCs w:val="16"/>
              </w:rPr>
            </w:pPr>
            <w:r w:rsidRPr="00842408">
              <w:rPr>
                <w:sz w:val="18"/>
                <w:szCs w:val="18"/>
              </w:rPr>
              <w:t>&lt;25 years</w:t>
            </w:r>
          </w:p>
        </w:tc>
        <w:tc>
          <w:tcPr>
            <w:tcW w:w="345" w:type="dxa"/>
          </w:tcPr>
          <w:p w14:paraId="093FF9A7" w14:textId="2AFB24F7" w:rsidR="00842408" w:rsidRDefault="00842408" w:rsidP="00842408">
            <w:pPr>
              <w:rPr>
                <w:sz w:val="18"/>
                <w:szCs w:val="18"/>
              </w:rPr>
            </w:pPr>
          </w:p>
        </w:tc>
        <w:tc>
          <w:tcPr>
            <w:tcW w:w="1252" w:type="dxa"/>
          </w:tcPr>
          <w:p w14:paraId="6590215F" w14:textId="30E370DB" w:rsidR="00842408" w:rsidRDefault="00842408" w:rsidP="00842408">
            <w:pPr>
              <w:rPr>
                <w:sz w:val="16"/>
                <w:szCs w:val="16"/>
              </w:rPr>
            </w:pPr>
            <w:r w:rsidRPr="00842408">
              <w:rPr>
                <w:sz w:val="18"/>
                <w:szCs w:val="18"/>
              </w:rPr>
              <w:t>&lt;50 years</w:t>
            </w:r>
          </w:p>
        </w:tc>
        <w:tc>
          <w:tcPr>
            <w:tcW w:w="359" w:type="dxa"/>
          </w:tcPr>
          <w:p w14:paraId="09A9E212" w14:textId="611B03CB" w:rsidR="00842408" w:rsidRDefault="00842408" w:rsidP="00842408">
            <w:pPr>
              <w:rPr>
                <w:sz w:val="18"/>
                <w:szCs w:val="18"/>
              </w:rPr>
            </w:pPr>
          </w:p>
        </w:tc>
        <w:tc>
          <w:tcPr>
            <w:tcW w:w="1183" w:type="dxa"/>
          </w:tcPr>
          <w:p w14:paraId="550C47FE" w14:textId="71E2D33B" w:rsidR="00842408" w:rsidRDefault="00842408" w:rsidP="00842408">
            <w:pPr>
              <w:rPr>
                <w:sz w:val="16"/>
                <w:szCs w:val="16"/>
              </w:rPr>
            </w:pPr>
            <w:r w:rsidRPr="00842408">
              <w:rPr>
                <w:sz w:val="18"/>
                <w:szCs w:val="18"/>
              </w:rPr>
              <w:t>&gt;50 years</w:t>
            </w:r>
          </w:p>
        </w:tc>
      </w:tr>
      <w:tr w:rsidR="00842408" w14:paraId="7AC6CDE3" w14:textId="77777777" w:rsidTr="00842408">
        <w:trPr>
          <w:trHeight w:val="300"/>
        </w:trPr>
        <w:tc>
          <w:tcPr>
            <w:tcW w:w="3130" w:type="dxa"/>
          </w:tcPr>
          <w:p w14:paraId="03F407E6" w14:textId="757E5812" w:rsidR="00842408" w:rsidRDefault="00842408" w:rsidP="00842408"/>
        </w:tc>
        <w:tc>
          <w:tcPr>
            <w:tcW w:w="345" w:type="dxa"/>
          </w:tcPr>
          <w:p w14:paraId="3A48588C" w14:textId="757E5812" w:rsidR="00842408" w:rsidRDefault="00842408" w:rsidP="00842408"/>
        </w:tc>
        <w:tc>
          <w:tcPr>
            <w:tcW w:w="1240" w:type="dxa"/>
          </w:tcPr>
          <w:p w14:paraId="3F1875EB" w14:textId="0AFB4EBD" w:rsidR="00842408" w:rsidRDefault="00842408" w:rsidP="00842408">
            <w:pPr>
              <w:rPr>
                <w:sz w:val="16"/>
                <w:szCs w:val="16"/>
              </w:rPr>
            </w:pPr>
            <w:r w:rsidRPr="00842408">
              <w:rPr>
                <w:sz w:val="18"/>
                <w:szCs w:val="18"/>
              </w:rPr>
              <w:t>&lt;10 years</w:t>
            </w:r>
          </w:p>
        </w:tc>
        <w:tc>
          <w:tcPr>
            <w:tcW w:w="345" w:type="dxa"/>
          </w:tcPr>
          <w:p w14:paraId="037CD822" w14:textId="125424C3" w:rsidR="00842408" w:rsidRDefault="00842408" w:rsidP="00842408">
            <w:pPr>
              <w:rPr>
                <w:sz w:val="18"/>
                <w:szCs w:val="18"/>
              </w:rPr>
            </w:pPr>
          </w:p>
        </w:tc>
        <w:tc>
          <w:tcPr>
            <w:tcW w:w="1160" w:type="dxa"/>
          </w:tcPr>
          <w:p w14:paraId="6A816F41" w14:textId="1CFB7DC2" w:rsidR="00842408" w:rsidRDefault="00842408" w:rsidP="00842408">
            <w:pPr>
              <w:rPr>
                <w:sz w:val="16"/>
                <w:szCs w:val="16"/>
              </w:rPr>
            </w:pPr>
            <w:r w:rsidRPr="00842408">
              <w:rPr>
                <w:sz w:val="18"/>
                <w:szCs w:val="18"/>
              </w:rPr>
              <w:t>&lt;25 years</w:t>
            </w:r>
          </w:p>
        </w:tc>
        <w:tc>
          <w:tcPr>
            <w:tcW w:w="345" w:type="dxa"/>
          </w:tcPr>
          <w:p w14:paraId="077E8554" w14:textId="2AFB24F7" w:rsidR="00842408" w:rsidRDefault="00842408" w:rsidP="00842408">
            <w:pPr>
              <w:rPr>
                <w:sz w:val="18"/>
                <w:szCs w:val="18"/>
              </w:rPr>
            </w:pPr>
          </w:p>
        </w:tc>
        <w:tc>
          <w:tcPr>
            <w:tcW w:w="1252" w:type="dxa"/>
          </w:tcPr>
          <w:p w14:paraId="3EA416FF" w14:textId="30E370DB" w:rsidR="00842408" w:rsidRDefault="00842408" w:rsidP="00842408">
            <w:pPr>
              <w:rPr>
                <w:sz w:val="16"/>
                <w:szCs w:val="16"/>
              </w:rPr>
            </w:pPr>
            <w:r w:rsidRPr="00842408">
              <w:rPr>
                <w:sz w:val="18"/>
                <w:szCs w:val="18"/>
              </w:rPr>
              <w:t>&lt;50 years</w:t>
            </w:r>
          </w:p>
        </w:tc>
        <w:tc>
          <w:tcPr>
            <w:tcW w:w="359" w:type="dxa"/>
          </w:tcPr>
          <w:p w14:paraId="6B785491" w14:textId="611B03CB" w:rsidR="00842408" w:rsidRDefault="00842408" w:rsidP="00842408">
            <w:pPr>
              <w:rPr>
                <w:sz w:val="18"/>
                <w:szCs w:val="18"/>
              </w:rPr>
            </w:pPr>
          </w:p>
        </w:tc>
        <w:tc>
          <w:tcPr>
            <w:tcW w:w="1183" w:type="dxa"/>
          </w:tcPr>
          <w:p w14:paraId="17A49C69" w14:textId="71E2D33B" w:rsidR="00842408" w:rsidRDefault="00842408" w:rsidP="00842408">
            <w:pPr>
              <w:rPr>
                <w:sz w:val="16"/>
                <w:szCs w:val="16"/>
              </w:rPr>
            </w:pPr>
            <w:r w:rsidRPr="00842408">
              <w:rPr>
                <w:sz w:val="18"/>
                <w:szCs w:val="18"/>
              </w:rPr>
              <w:t>&gt;50 years</w:t>
            </w:r>
          </w:p>
        </w:tc>
      </w:tr>
      <w:tr w:rsidR="00842408" w14:paraId="775AFB7C" w14:textId="77777777" w:rsidTr="00842408">
        <w:trPr>
          <w:trHeight w:val="300"/>
        </w:trPr>
        <w:tc>
          <w:tcPr>
            <w:tcW w:w="3130" w:type="dxa"/>
          </w:tcPr>
          <w:p w14:paraId="6BBF8070" w14:textId="757E5812" w:rsidR="00842408" w:rsidRDefault="00842408" w:rsidP="00842408"/>
        </w:tc>
        <w:tc>
          <w:tcPr>
            <w:tcW w:w="345" w:type="dxa"/>
          </w:tcPr>
          <w:p w14:paraId="72DCE72B" w14:textId="757E5812" w:rsidR="00842408" w:rsidRDefault="00842408" w:rsidP="00842408"/>
        </w:tc>
        <w:tc>
          <w:tcPr>
            <w:tcW w:w="1240" w:type="dxa"/>
          </w:tcPr>
          <w:p w14:paraId="22B50DAE" w14:textId="0AFB4EBD" w:rsidR="00842408" w:rsidRDefault="00842408" w:rsidP="00842408">
            <w:pPr>
              <w:rPr>
                <w:sz w:val="16"/>
                <w:szCs w:val="16"/>
              </w:rPr>
            </w:pPr>
            <w:r w:rsidRPr="00842408">
              <w:rPr>
                <w:sz w:val="18"/>
                <w:szCs w:val="18"/>
              </w:rPr>
              <w:t>&lt;10 years</w:t>
            </w:r>
          </w:p>
        </w:tc>
        <w:tc>
          <w:tcPr>
            <w:tcW w:w="345" w:type="dxa"/>
          </w:tcPr>
          <w:p w14:paraId="390C2189" w14:textId="125424C3" w:rsidR="00842408" w:rsidRDefault="00842408" w:rsidP="00842408">
            <w:pPr>
              <w:rPr>
                <w:sz w:val="18"/>
                <w:szCs w:val="18"/>
              </w:rPr>
            </w:pPr>
          </w:p>
        </w:tc>
        <w:tc>
          <w:tcPr>
            <w:tcW w:w="1160" w:type="dxa"/>
          </w:tcPr>
          <w:p w14:paraId="5F8AC243" w14:textId="1CFB7DC2" w:rsidR="00842408" w:rsidRDefault="00842408" w:rsidP="00842408">
            <w:pPr>
              <w:rPr>
                <w:sz w:val="16"/>
                <w:szCs w:val="16"/>
              </w:rPr>
            </w:pPr>
            <w:r w:rsidRPr="00842408">
              <w:rPr>
                <w:sz w:val="18"/>
                <w:szCs w:val="18"/>
              </w:rPr>
              <w:t>&lt;25 years</w:t>
            </w:r>
          </w:p>
        </w:tc>
        <w:tc>
          <w:tcPr>
            <w:tcW w:w="345" w:type="dxa"/>
          </w:tcPr>
          <w:p w14:paraId="3F0F0215" w14:textId="2AFB24F7" w:rsidR="00842408" w:rsidRDefault="00842408" w:rsidP="00842408">
            <w:pPr>
              <w:rPr>
                <w:sz w:val="18"/>
                <w:szCs w:val="18"/>
              </w:rPr>
            </w:pPr>
          </w:p>
        </w:tc>
        <w:tc>
          <w:tcPr>
            <w:tcW w:w="1252" w:type="dxa"/>
          </w:tcPr>
          <w:p w14:paraId="3CFC1722" w14:textId="30E370DB" w:rsidR="00842408" w:rsidRDefault="00842408" w:rsidP="00842408">
            <w:pPr>
              <w:rPr>
                <w:sz w:val="16"/>
                <w:szCs w:val="16"/>
              </w:rPr>
            </w:pPr>
            <w:r w:rsidRPr="00842408">
              <w:rPr>
                <w:sz w:val="18"/>
                <w:szCs w:val="18"/>
              </w:rPr>
              <w:t>&lt;50 years</w:t>
            </w:r>
          </w:p>
        </w:tc>
        <w:tc>
          <w:tcPr>
            <w:tcW w:w="359" w:type="dxa"/>
          </w:tcPr>
          <w:p w14:paraId="5586C8C8" w14:textId="611B03CB" w:rsidR="00842408" w:rsidRDefault="00842408" w:rsidP="00842408">
            <w:pPr>
              <w:rPr>
                <w:sz w:val="18"/>
                <w:szCs w:val="18"/>
              </w:rPr>
            </w:pPr>
          </w:p>
        </w:tc>
        <w:tc>
          <w:tcPr>
            <w:tcW w:w="1183" w:type="dxa"/>
          </w:tcPr>
          <w:p w14:paraId="6B93150B" w14:textId="71E2D33B" w:rsidR="00842408" w:rsidRDefault="00842408" w:rsidP="00842408">
            <w:pPr>
              <w:rPr>
                <w:sz w:val="16"/>
                <w:szCs w:val="16"/>
              </w:rPr>
            </w:pPr>
            <w:r w:rsidRPr="00842408">
              <w:rPr>
                <w:sz w:val="18"/>
                <w:szCs w:val="18"/>
              </w:rPr>
              <w:t>&gt;50 years</w:t>
            </w:r>
          </w:p>
        </w:tc>
      </w:tr>
      <w:tr w:rsidR="00842408" w14:paraId="2E1CE081" w14:textId="77777777" w:rsidTr="00842408">
        <w:trPr>
          <w:trHeight w:val="300"/>
        </w:trPr>
        <w:tc>
          <w:tcPr>
            <w:tcW w:w="3130" w:type="dxa"/>
          </w:tcPr>
          <w:p w14:paraId="04830242" w14:textId="25FCBA1F" w:rsidR="00842408" w:rsidRDefault="00842408" w:rsidP="00842408"/>
        </w:tc>
        <w:tc>
          <w:tcPr>
            <w:tcW w:w="345" w:type="dxa"/>
          </w:tcPr>
          <w:p w14:paraId="42A49119" w14:textId="6AB5F087" w:rsidR="00842408" w:rsidRDefault="00842408" w:rsidP="00842408"/>
        </w:tc>
        <w:tc>
          <w:tcPr>
            <w:tcW w:w="1240" w:type="dxa"/>
          </w:tcPr>
          <w:p w14:paraId="71D6EA17" w14:textId="0AFB4EBD" w:rsidR="00842408" w:rsidRDefault="00842408" w:rsidP="00842408">
            <w:pPr>
              <w:rPr>
                <w:sz w:val="16"/>
                <w:szCs w:val="16"/>
              </w:rPr>
            </w:pPr>
            <w:r w:rsidRPr="00842408">
              <w:rPr>
                <w:sz w:val="18"/>
                <w:szCs w:val="18"/>
              </w:rPr>
              <w:t>&lt;10 years</w:t>
            </w:r>
          </w:p>
        </w:tc>
        <w:tc>
          <w:tcPr>
            <w:tcW w:w="345" w:type="dxa"/>
          </w:tcPr>
          <w:p w14:paraId="5D352565" w14:textId="125424C3" w:rsidR="00842408" w:rsidRDefault="00842408" w:rsidP="00842408">
            <w:pPr>
              <w:rPr>
                <w:sz w:val="18"/>
                <w:szCs w:val="18"/>
              </w:rPr>
            </w:pPr>
          </w:p>
        </w:tc>
        <w:tc>
          <w:tcPr>
            <w:tcW w:w="1160" w:type="dxa"/>
          </w:tcPr>
          <w:p w14:paraId="549621D1" w14:textId="1CFB7DC2" w:rsidR="00842408" w:rsidRDefault="00842408" w:rsidP="00842408">
            <w:pPr>
              <w:rPr>
                <w:sz w:val="16"/>
                <w:szCs w:val="16"/>
              </w:rPr>
            </w:pPr>
            <w:r w:rsidRPr="00842408">
              <w:rPr>
                <w:sz w:val="18"/>
                <w:szCs w:val="18"/>
              </w:rPr>
              <w:t>&lt;25 years</w:t>
            </w:r>
          </w:p>
        </w:tc>
        <w:tc>
          <w:tcPr>
            <w:tcW w:w="345" w:type="dxa"/>
          </w:tcPr>
          <w:p w14:paraId="2EEF9547" w14:textId="2AFB24F7" w:rsidR="00842408" w:rsidRDefault="00842408" w:rsidP="00842408">
            <w:pPr>
              <w:rPr>
                <w:sz w:val="18"/>
                <w:szCs w:val="18"/>
              </w:rPr>
            </w:pPr>
          </w:p>
        </w:tc>
        <w:tc>
          <w:tcPr>
            <w:tcW w:w="1252" w:type="dxa"/>
          </w:tcPr>
          <w:p w14:paraId="5F0C86BC" w14:textId="30E370DB" w:rsidR="00842408" w:rsidRDefault="00842408" w:rsidP="00842408">
            <w:pPr>
              <w:rPr>
                <w:sz w:val="16"/>
                <w:szCs w:val="16"/>
              </w:rPr>
            </w:pPr>
            <w:r w:rsidRPr="00842408">
              <w:rPr>
                <w:sz w:val="18"/>
                <w:szCs w:val="18"/>
              </w:rPr>
              <w:t>&lt;50 years</w:t>
            </w:r>
          </w:p>
        </w:tc>
        <w:tc>
          <w:tcPr>
            <w:tcW w:w="359" w:type="dxa"/>
          </w:tcPr>
          <w:p w14:paraId="45641A91" w14:textId="611B03CB" w:rsidR="00842408" w:rsidRDefault="00842408" w:rsidP="00842408">
            <w:pPr>
              <w:rPr>
                <w:sz w:val="18"/>
                <w:szCs w:val="18"/>
              </w:rPr>
            </w:pPr>
          </w:p>
        </w:tc>
        <w:tc>
          <w:tcPr>
            <w:tcW w:w="1183" w:type="dxa"/>
          </w:tcPr>
          <w:p w14:paraId="70D2A45B" w14:textId="71E2D33B" w:rsidR="00842408" w:rsidRDefault="00842408" w:rsidP="00842408">
            <w:pPr>
              <w:rPr>
                <w:sz w:val="16"/>
                <w:szCs w:val="16"/>
              </w:rPr>
            </w:pPr>
            <w:r w:rsidRPr="00842408">
              <w:rPr>
                <w:sz w:val="18"/>
                <w:szCs w:val="18"/>
              </w:rPr>
              <w:t>&gt;50 years</w:t>
            </w:r>
          </w:p>
        </w:tc>
      </w:tr>
    </w:tbl>
    <w:p w14:paraId="5C7BA5F4" w14:textId="15549E86" w:rsidR="00842408" w:rsidRDefault="00842408" w:rsidP="00842408"/>
    <w:p w14:paraId="4B012FEC" w14:textId="41546FD1" w:rsidR="560AACAE" w:rsidRDefault="560AACAE" w:rsidP="14E9797B">
      <w:pPr>
        <w:rPr>
          <w:i/>
          <w:iCs/>
          <w:color w:val="808080" w:themeColor="background1" w:themeShade="80"/>
          <w:sz w:val="18"/>
          <w:szCs w:val="18"/>
        </w:rPr>
      </w:pPr>
      <w:r w:rsidRPr="14E9797B">
        <w:rPr>
          <w:i/>
          <w:iCs/>
          <w:color w:val="808080" w:themeColor="background1" w:themeShade="80"/>
          <w:sz w:val="18"/>
          <w:szCs w:val="18"/>
        </w:rPr>
        <w:t xml:space="preserve">Guidelines: the useful life of a construction product is an estimate of the number of years it is likely to work as intended. </w:t>
      </w:r>
    </w:p>
    <w:p w14:paraId="75F57BEA" w14:textId="22A87B3A" w:rsidR="41E2D797" w:rsidRDefault="41E2D797" w:rsidP="00842408">
      <w:pPr>
        <w:pStyle w:val="ListParagraph"/>
        <w:numPr>
          <w:ilvl w:val="0"/>
          <w:numId w:val="5"/>
        </w:numPr>
      </w:pPr>
      <w:r>
        <w:t xml:space="preserve">Please explain how </w:t>
      </w:r>
      <w:r w:rsidR="59FED3DB">
        <w:t>you</w:t>
      </w:r>
      <w:r w:rsidR="1067650E">
        <w:t xml:space="preserve"> have</w:t>
      </w:r>
      <w:r w:rsidR="59FED3DB">
        <w:t xml:space="preserve"> developed reversible connections between components in different layers with different life spans so those with shorter expected service life periods can be easily and independently extracted, adapted, reused, repaired, refurbished or replaced</w:t>
      </w:r>
      <w:r w:rsidR="371D44EE">
        <w:t>:</w:t>
      </w:r>
    </w:p>
    <w:tbl>
      <w:tblPr>
        <w:tblStyle w:val="TableGrid"/>
        <w:tblW w:w="0" w:type="auto"/>
        <w:tblLayout w:type="fixed"/>
        <w:tblLook w:val="06A0" w:firstRow="1" w:lastRow="0" w:firstColumn="1" w:lastColumn="0" w:noHBand="1" w:noVBand="1"/>
      </w:tblPr>
      <w:tblGrid>
        <w:gridCol w:w="9360"/>
      </w:tblGrid>
      <w:tr w:rsidR="00842408" w14:paraId="0447B360" w14:textId="77777777" w:rsidTr="14E9797B">
        <w:trPr>
          <w:trHeight w:val="1290"/>
        </w:trPr>
        <w:tc>
          <w:tcPr>
            <w:tcW w:w="9360" w:type="dxa"/>
          </w:tcPr>
          <w:p w14:paraId="47B0BA3E" w14:textId="63820841" w:rsidR="00842408" w:rsidRDefault="00842408" w:rsidP="00842408"/>
        </w:tc>
      </w:tr>
    </w:tbl>
    <w:p w14:paraId="04E5E99C" w14:textId="374F100B" w:rsidR="00842408" w:rsidRDefault="00842408" w:rsidP="00842408">
      <w:pPr>
        <w:rPr>
          <w:u w:val="single"/>
        </w:rPr>
      </w:pPr>
    </w:p>
    <w:p w14:paraId="751D599B" w14:textId="20B7A761" w:rsidR="59FED3DB" w:rsidRDefault="59FED3DB" w:rsidP="00842408">
      <w:pPr>
        <w:rPr>
          <w:u w:val="single"/>
        </w:rPr>
      </w:pPr>
      <w:r w:rsidRPr="00842408">
        <w:rPr>
          <w:u w:val="single"/>
        </w:rPr>
        <w:t>Disassembly</w:t>
      </w:r>
      <w:r>
        <w:t xml:space="preserve"> </w:t>
      </w:r>
    </w:p>
    <w:p w14:paraId="2F649876" w14:textId="64B86B30" w:rsidR="549268A1" w:rsidRDefault="549268A1" w:rsidP="00842408">
      <w:pPr>
        <w:pStyle w:val="ListParagraph"/>
        <w:numPr>
          <w:ilvl w:val="0"/>
          <w:numId w:val="7"/>
        </w:numPr>
      </w:pPr>
      <w:r>
        <w:t>Can your project components be fully disassembled</w:t>
      </w:r>
      <w:r w:rsidR="2AC1067D">
        <w:t>?</w:t>
      </w:r>
      <w:r w:rsidR="4B88E06B">
        <w:t xml:space="preserve"> If not, w</w:t>
      </w:r>
      <w:r>
        <w:t>hat is the percentage of the parts of your scope of work that cannot be disassembled</w:t>
      </w:r>
      <w:r w:rsidR="689EF53F">
        <w:t xml:space="preserve"> and why</w:t>
      </w:r>
      <w:r w:rsidR="62FFDCCF">
        <w:t>?</w:t>
      </w:r>
    </w:p>
    <w:tbl>
      <w:tblPr>
        <w:tblStyle w:val="TableGrid"/>
        <w:tblW w:w="0" w:type="auto"/>
        <w:tblLayout w:type="fixed"/>
        <w:tblLook w:val="06A0" w:firstRow="1" w:lastRow="0" w:firstColumn="1" w:lastColumn="0" w:noHBand="1" w:noVBand="1"/>
      </w:tblPr>
      <w:tblGrid>
        <w:gridCol w:w="9360"/>
      </w:tblGrid>
      <w:tr w:rsidR="00842408" w14:paraId="580708A9" w14:textId="77777777" w:rsidTr="00842408">
        <w:trPr>
          <w:trHeight w:val="1270"/>
        </w:trPr>
        <w:tc>
          <w:tcPr>
            <w:tcW w:w="9360" w:type="dxa"/>
          </w:tcPr>
          <w:p w14:paraId="5F19886D" w14:textId="54D717A7" w:rsidR="00842408" w:rsidRDefault="00842408" w:rsidP="00842408">
            <w:pPr>
              <w:rPr>
                <w:rFonts w:ascii="Calibri" w:eastAsia="Calibri" w:hAnsi="Calibri" w:cs="Calibri"/>
              </w:rPr>
            </w:pPr>
          </w:p>
        </w:tc>
      </w:tr>
    </w:tbl>
    <w:p w14:paraId="464837A6" w14:textId="60BB31D6" w:rsidR="00842408" w:rsidRDefault="00842408" w:rsidP="00842408"/>
    <w:p w14:paraId="40C2EA77" w14:textId="21CD3EB3" w:rsidR="62FFDCCF" w:rsidRDefault="62FFDCCF" w:rsidP="00842408">
      <w:pPr>
        <w:pStyle w:val="ListParagraph"/>
        <w:numPr>
          <w:ilvl w:val="0"/>
          <w:numId w:val="4"/>
        </w:numPr>
      </w:pPr>
      <w:r>
        <w:t>Please attach a logistical plan</w:t>
      </w:r>
      <w:r w:rsidR="49CCD5F8">
        <w:t xml:space="preserve"> to this document,</w:t>
      </w:r>
      <w:r>
        <w:t xml:space="preserve"> showing sequence of disassembly </w:t>
      </w:r>
      <w:r w:rsidR="3F46352B">
        <w:t xml:space="preserve">and disassembly instructions </w:t>
      </w:r>
      <w:r>
        <w:t>of all the components</w:t>
      </w:r>
      <w:r w:rsidR="00AF79CA">
        <w:t xml:space="preserve"> that form</w:t>
      </w:r>
      <w:r>
        <w:t xml:space="preserve"> part of your scope of work</w:t>
      </w:r>
      <w:r w:rsidR="00AF79CA">
        <w:t>s</w:t>
      </w:r>
      <w:r>
        <w:t>. Sequence of disassembly needs to be shown:</w:t>
      </w:r>
    </w:p>
    <w:p w14:paraId="39D9712E" w14:textId="6B1C6A7F" w:rsidR="62FFDCCF" w:rsidRDefault="62FFDCCF" w:rsidP="14E9797B">
      <w:pPr>
        <w:ind w:left="720"/>
        <w:rPr>
          <w:i/>
          <w:iCs/>
          <w:sz w:val="18"/>
          <w:szCs w:val="18"/>
        </w:rPr>
      </w:pPr>
      <w:r>
        <w:lastRenderedPageBreak/>
        <w:t>-  at a project-wide scale</w:t>
      </w:r>
      <w:r w:rsidR="45A67C29">
        <w:t>, if relevant to your scope of work</w:t>
      </w:r>
      <w:r w:rsidR="00AF79CA">
        <w:t>s</w:t>
      </w:r>
      <w:r w:rsidR="45A67C29">
        <w:t>;</w:t>
      </w:r>
      <w:r w:rsidR="45A67C29" w:rsidRPr="14E9797B">
        <w:rPr>
          <w:color w:val="808080" w:themeColor="background1" w:themeShade="80"/>
        </w:rPr>
        <w:t xml:space="preserve"> </w:t>
      </w:r>
      <w:r w:rsidR="45A67C29" w:rsidRPr="14E9797B">
        <w:rPr>
          <w:i/>
          <w:iCs/>
          <w:color w:val="808080" w:themeColor="background1" w:themeShade="80"/>
          <w:sz w:val="18"/>
          <w:szCs w:val="18"/>
        </w:rPr>
        <w:t>(</w:t>
      </w:r>
      <w:r w:rsidR="614F36A2" w:rsidRPr="14E9797B">
        <w:rPr>
          <w:i/>
          <w:iCs/>
          <w:color w:val="808080" w:themeColor="background1" w:themeShade="80"/>
          <w:sz w:val="18"/>
          <w:szCs w:val="18"/>
        </w:rPr>
        <w:t>i</w:t>
      </w:r>
      <w:r w:rsidR="45A67C29" w:rsidRPr="14E9797B">
        <w:rPr>
          <w:i/>
          <w:iCs/>
          <w:color w:val="808080" w:themeColor="background1" w:themeShade="80"/>
          <w:sz w:val="18"/>
          <w:szCs w:val="18"/>
        </w:rPr>
        <w:t>.e</w:t>
      </w:r>
      <w:r w:rsidR="00AF79CA">
        <w:rPr>
          <w:i/>
          <w:iCs/>
          <w:color w:val="808080" w:themeColor="background1" w:themeShade="80"/>
          <w:sz w:val="18"/>
          <w:szCs w:val="18"/>
        </w:rPr>
        <w:t>.</w:t>
      </w:r>
      <w:r w:rsidR="45A67C29" w:rsidRPr="14E9797B">
        <w:rPr>
          <w:i/>
          <w:iCs/>
          <w:color w:val="808080" w:themeColor="background1" w:themeShade="80"/>
          <w:sz w:val="18"/>
          <w:szCs w:val="18"/>
        </w:rPr>
        <w:t xml:space="preserve"> for structural steel, from which area in the building </w:t>
      </w:r>
      <w:r w:rsidR="21BE8703" w:rsidRPr="14E9797B">
        <w:rPr>
          <w:i/>
          <w:iCs/>
          <w:color w:val="808080" w:themeColor="background1" w:themeShade="80"/>
          <w:sz w:val="18"/>
          <w:szCs w:val="18"/>
        </w:rPr>
        <w:t>should</w:t>
      </w:r>
      <w:r w:rsidR="45A67C29" w:rsidRPr="14E9797B">
        <w:rPr>
          <w:i/>
          <w:iCs/>
          <w:color w:val="808080" w:themeColor="background1" w:themeShade="80"/>
          <w:sz w:val="18"/>
          <w:szCs w:val="18"/>
        </w:rPr>
        <w:t xml:space="preserve"> disassembl</w:t>
      </w:r>
      <w:r w:rsidR="69FE6DBE" w:rsidRPr="14E9797B">
        <w:rPr>
          <w:i/>
          <w:iCs/>
          <w:color w:val="808080" w:themeColor="background1" w:themeShade="80"/>
          <w:sz w:val="18"/>
          <w:szCs w:val="18"/>
        </w:rPr>
        <w:t>y</w:t>
      </w:r>
      <w:r w:rsidR="0A317D19" w:rsidRPr="14E9797B">
        <w:rPr>
          <w:i/>
          <w:iCs/>
          <w:color w:val="808080" w:themeColor="background1" w:themeShade="80"/>
          <w:sz w:val="18"/>
          <w:szCs w:val="18"/>
        </w:rPr>
        <w:t xml:space="preserve"> start</w:t>
      </w:r>
      <w:r w:rsidR="69FE6DBE" w:rsidRPr="14E9797B">
        <w:rPr>
          <w:i/>
          <w:iCs/>
          <w:color w:val="808080" w:themeColor="background1" w:themeShade="80"/>
          <w:sz w:val="18"/>
          <w:szCs w:val="18"/>
        </w:rPr>
        <w:t xml:space="preserve"> from and </w:t>
      </w:r>
      <w:r w:rsidR="12376138" w:rsidRPr="14E9797B">
        <w:rPr>
          <w:i/>
          <w:iCs/>
          <w:color w:val="808080" w:themeColor="background1" w:themeShade="80"/>
          <w:sz w:val="18"/>
          <w:szCs w:val="18"/>
        </w:rPr>
        <w:t xml:space="preserve">how should disassembly </w:t>
      </w:r>
      <w:r w:rsidR="00AF79CA">
        <w:rPr>
          <w:i/>
          <w:iCs/>
          <w:color w:val="808080" w:themeColor="background1" w:themeShade="80"/>
          <w:sz w:val="18"/>
          <w:szCs w:val="18"/>
        </w:rPr>
        <w:t xml:space="preserve">proceed </w:t>
      </w:r>
      <w:r w:rsidR="6CD53AB3" w:rsidRPr="14E9797B">
        <w:rPr>
          <w:i/>
          <w:iCs/>
          <w:color w:val="808080" w:themeColor="background1" w:themeShade="80"/>
          <w:sz w:val="18"/>
          <w:szCs w:val="18"/>
        </w:rPr>
        <w:t>across the building</w:t>
      </w:r>
      <w:r w:rsidR="12376138" w:rsidRPr="14E9797B">
        <w:rPr>
          <w:i/>
          <w:iCs/>
          <w:color w:val="808080" w:themeColor="background1" w:themeShade="80"/>
          <w:sz w:val="18"/>
          <w:szCs w:val="18"/>
        </w:rPr>
        <w:t>)</w:t>
      </w:r>
    </w:p>
    <w:p w14:paraId="4199E381" w14:textId="368E7E4B" w:rsidR="62FFDCCF" w:rsidRDefault="62FFDCCF" w:rsidP="00842408">
      <w:pPr>
        <w:ind w:left="720"/>
      </w:pPr>
      <w:r>
        <w:t xml:space="preserve">- at a detail scale, between individual components. </w:t>
      </w:r>
      <w:r w:rsidR="72F8B0B7">
        <w:t>Please describe methods for disassembly for</w:t>
      </w:r>
      <w:r w:rsidR="6DAADA46">
        <w:t xml:space="preserve"> </w:t>
      </w:r>
      <w:r w:rsidR="72F8B0B7">
        <w:t>individual detail</w:t>
      </w:r>
      <w:r w:rsidR="4F394132">
        <w:t>s, while ensuring that</w:t>
      </w:r>
      <w:r w:rsidR="72F8B0B7">
        <w:t xml:space="preserve"> </w:t>
      </w:r>
      <w:r w:rsidR="1DA6561A">
        <w:t>d</w:t>
      </w:r>
      <w:r w:rsidR="72F8B0B7">
        <w:t xml:space="preserve">isassembly methods </w:t>
      </w:r>
      <w:r w:rsidR="5E601266">
        <w:t xml:space="preserve">described are </w:t>
      </w:r>
      <w:r>
        <w:t>universally recognised</w:t>
      </w:r>
      <w:r w:rsidR="7C8B75C0">
        <w:t>. Please clearly indicate equipment requirement</w:t>
      </w:r>
      <w:r w:rsidR="349147C0">
        <w:t>s</w:t>
      </w:r>
      <w:r w:rsidR="7C8B75C0">
        <w:t xml:space="preserve"> for disassembly of individual components. </w:t>
      </w:r>
    </w:p>
    <w:p w14:paraId="3BEBBB9F" w14:textId="1312EFC0" w:rsidR="1925ED24" w:rsidRDefault="1925ED24" w:rsidP="00842408">
      <w:pPr>
        <w:pStyle w:val="ListParagraph"/>
        <w:numPr>
          <w:ilvl w:val="0"/>
          <w:numId w:val="2"/>
        </w:numPr>
      </w:pPr>
      <w:r w:rsidRPr="00842408">
        <w:t xml:space="preserve">Please provide an estimate of </w:t>
      </w:r>
      <w:r w:rsidR="57220430" w:rsidRPr="00842408">
        <w:t>the time</w:t>
      </w:r>
      <w:r w:rsidRPr="00842408">
        <w:t xml:space="preserve"> required for disassembly of </w:t>
      </w:r>
      <w:r w:rsidR="281E14AB" w:rsidRPr="00842408">
        <w:t xml:space="preserve">all </w:t>
      </w:r>
      <w:r w:rsidRPr="00842408">
        <w:t>your scope of works</w:t>
      </w:r>
      <w:r w:rsidR="00AF79CA">
        <w:t>’</w:t>
      </w:r>
      <w:r w:rsidRPr="00842408">
        <w:t xml:space="preserve"> component</w:t>
      </w:r>
      <w:r w:rsidR="3642E5AD" w:rsidRPr="00842408">
        <w:t>s.</w:t>
      </w:r>
    </w:p>
    <w:tbl>
      <w:tblPr>
        <w:tblStyle w:val="TableGrid"/>
        <w:tblW w:w="0" w:type="auto"/>
        <w:tblLayout w:type="fixed"/>
        <w:tblLook w:val="06A0" w:firstRow="1" w:lastRow="0" w:firstColumn="1" w:lastColumn="0" w:noHBand="1" w:noVBand="1"/>
      </w:tblPr>
      <w:tblGrid>
        <w:gridCol w:w="9360"/>
      </w:tblGrid>
      <w:tr w:rsidR="00842408" w14:paraId="71729715" w14:textId="77777777" w:rsidTr="14E9797B">
        <w:trPr>
          <w:trHeight w:val="300"/>
        </w:trPr>
        <w:tc>
          <w:tcPr>
            <w:tcW w:w="9360" w:type="dxa"/>
          </w:tcPr>
          <w:p w14:paraId="6D50D691" w14:textId="2260D17D" w:rsidR="00842408" w:rsidRDefault="00842408" w:rsidP="00842408">
            <w:pPr>
              <w:rPr>
                <w:rFonts w:ascii="Calibri" w:eastAsia="Calibri" w:hAnsi="Calibri" w:cs="Calibri"/>
              </w:rPr>
            </w:pPr>
          </w:p>
        </w:tc>
      </w:tr>
    </w:tbl>
    <w:p w14:paraId="6CD6AB04" w14:textId="5F371217" w:rsidR="14E9797B" w:rsidRDefault="14E9797B" w:rsidP="14E9797B">
      <w:pPr>
        <w:rPr>
          <w:i/>
          <w:iCs/>
          <w:color w:val="808080" w:themeColor="background1" w:themeShade="80"/>
          <w:sz w:val="18"/>
          <w:szCs w:val="18"/>
        </w:rPr>
      </w:pPr>
    </w:p>
    <w:p w14:paraId="7868D090" w14:textId="7D25FFC7"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Guideline</w:t>
      </w:r>
      <w:r w:rsidR="69A3463C" w:rsidRPr="002A4D24">
        <w:rPr>
          <w:i/>
          <w:iCs/>
          <w:color w:val="808080" w:themeColor="background1" w:themeShade="80"/>
          <w:sz w:val="18"/>
          <w:szCs w:val="18"/>
        </w:rPr>
        <w:t>s</w:t>
      </w:r>
      <w:r w:rsidRPr="002A4D24">
        <w:rPr>
          <w:i/>
          <w:iCs/>
          <w:color w:val="808080" w:themeColor="background1" w:themeShade="80"/>
          <w:sz w:val="18"/>
          <w:szCs w:val="18"/>
        </w:rPr>
        <w:t>: When reviewing your details, please consider the following</w:t>
      </w:r>
      <w:r w:rsidR="33C882AD" w:rsidRPr="002A4D24">
        <w:rPr>
          <w:i/>
          <w:iCs/>
          <w:color w:val="808080" w:themeColor="background1" w:themeShade="80"/>
          <w:sz w:val="18"/>
          <w:szCs w:val="18"/>
        </w:rPr>
        <w:t xml:space="preserve"> to facilitate disassembly</w:t>
      </w:r>
      <w:r w:rsidRPr="002A4D24">
        <w:rPr>
          <w:i/>
          <w:iCs/>
          <w:color w:val="808080" w:themeColor="background1" w:themeShade="80"/>
          <w:sz w:val="18"/>
          <w:szCs w:val="18"/>
        </w:rPr>
        <w:t>:</w:t>
      </w:r>
    </w:p>
    <w:p w14:paraId="68EC5AB9" w14:textId="44350C11"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 xml:space="preserve">Favor </w:t>
      </w:r>
      <w:proofErr w:type="gramStart"/>
      <w:r w:rsidRPr="002A4D24">
        <w:rPr>
          <w:i/>
          <w:iCs/>
          <w:color w:val="808080" w:themeColor="background1" w:themeShade="80"/>
          <w:sz w:val="18"/>
          <w:szCs w:val="18"/>
        </w:rPr>
        <w:t>mechanically-fixed</w:t>
      </w:r>
      <w:proofErr w:type="gramEnd"/>
      <w:r w:rsidRPr="002A4D24">
        <w:rPr>
          <w:i/>
          <w:iCs/>
          <w:color w:val="808080" w:themeColor="background1" w:themeShade="80"/>
          <w:sz w:val="18"/>
          <w:szCs w:val="18"/>
        </w:rPr>
        <w:t xml:space="preserve"> systems over adhesive-fixed </w:t>
      </w:r>
    </w:p>
    <w:p w14:paraId="7611A2E3" w14:textId="7E92EBB2"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 xml:space="preserve">Favor bolted connections over welded </w:t>
      </w:r>
      <w:proofErr w:type="gramStart"/>
      <w:r w:rsidRPr="002A4D24">
        <w:rPr>
          <w:i/>
          <w:iCs/>
          <w:color w:val="808080" w:themeColor="background1" w:themeShade="80"/>
          <w:sz w:val="18"/>
          <w:szCs w:val="18"/>
        </w:rPr>
        <w:t>connections</w:t>
      </w:r>
      <w:proofErr w:type="gramEnd"/>
      <w:r w:rsidRPr="002A4D24">
        <w:rPr>
          <w:i/>
          <w:iCs/>
          <w:color w:val="808080" w:themeColor="background1" w:themeShade="80"/>
          <w:sz w:val="18"/>
          <w:szCs w:val="18"/>
        </w:rPr>
        <w:t xml:space="preserve"> </w:t>
      </w:r>
    </w:p>
    <w:p w14:paraId="3B1C77B2" w14:textId="1ADB979E"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 xml:space="preserve">Rethink composite </w:t>
      </w:r>
      <w:r w:rsidR="00AF79CA">
        <w:rPr>
          <w:i/>
          <w:iCs/>
          <w:color w:val="808080" w:themeColor="background1" w:themeShade="80"/>
          <w:sz w:val="18"/>
          <w:szCs w:val="18"/>
        </w:rPr>
        <w:t xml:space="preserve">materials </w:t>
      </w:r>
      <w:r w:rsidRPr="002A4D24">
        <w:rPr>
          <w:i/>
          <w:iCs/>
          <w:color w:val="808080" w:themeColor="background1" w:themeShade="80"/>
          <w:sz w:val="18"/>
          <w:szCs w:val="18"/>
        </w:rPr>
        <w:t xml:space="preserve">for future ease of </w:t>
      </w:r>
      <w:proofErr w:type="gramStart"/>
      <w:r w:rsidRPr="002A4D24">
        <w:rPr>
          <w:i/>
          <w:iCs/>
          <w:color w:val="808080" w:themeColor="background1" w:themeShade="80"/>
          <w:sz w:val="18"/>
          <w:szCs w:val="18"/>
        </w:rPr>
        <w:t>recycling</w:t>
      </w:r>
      <w:proofErr w:type="gramEnd"/>
      <w:r w:rsidRPr="002A4D24">
        <w:rPr>
          <w:i/>
          <w:iCs/>
          <w:color w:val="808080" w:themeColor="background1" w:themeShade="80"/>
          <w:sz w:val="18"/>
          <w:szCs w:val="18"/>
        </w:rPr>
        <w:t xml:space="preserve"> </w:t>
      </w:r>
    </w:p>
    <w:p w14:paraId="259760FA" w14:textId="239554AC"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 xml:space="preserve">Use connection methods that do not damage the individual elements, so that they can be re-used directly (assuming they meet performance requirements) </w:t>
      </w:r>
    </w:p>
    <w:p w14:paraId="5EA510F5" w14:textId="2321E7A1" w:rsidR="1BC8DEF6"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Minimi</w:t>
      </w:r>
      <w:r w:rsidR="00AF79CA">
        <w:rPr>
          <w:i/>
          <w:iCs/>
          <w:color w:val="808080" w:themeColor="background1" w:themeShade="80"/>
          <w:sz w:val="18"/>
          <w:szCs w:val="18"/>
        </w:rPr>
        <w:t>s</w:t>
      </w:r>
      <w:r w:rsidRPr="002A4D24">
        <w:rPr>
          <w:i/>
          <w:iCs/>
          <w:color w:val="808080" w:themeColor="background1" w:themeShade="80"/>
          <w:sz w:val="18"/>
          <w:szCs w:val="18"/>
        </w:rPr>
        <w:t xml:space="preserve">e the number of connection types in order to facilitate future </w:t>
      </w:r>
      <w:proofErr w:type="gramStart"/>
      <w:r w:rsidRPr="002A4D24">
        <w:rPr>
          <w:i/>
          <w:iCs/>
          <w:color w:val="808080" w:themeColor="background1" w:themeShade="80"/>
          <w:sz w:val="18"/>
          <w:szCs w:val="18"/>
        </w:rPr>
        <w:t>disassembly</w:t>
      </w:r>
      <w:proofErr w:type="gramEnd"/>
      <w:r w:rsidRPr="002A4D24">
        <w:rPr>
          <w:i/>
          <w:iCs/>
          <w:color w:val="808080" w:themeColor="background1" w:themeShade="80"/>
          <w:sz w:val="18"/>
          <w:szCs w:val="18"/>
        </w:rPr>
        <w:t xml:space="preserve"> </w:t>
      </w:r>
    </w:p>
    <w:p w14:paraId="6C8F0833" w14:textId="43DBA6F7" w:rsidR="00842408" w:rsidRPr="002A4D24" w:rsidRDefault="1BC8DEF6" w:rsidP="002A4D24">
      <w:pPr>
        <w:pStyle w:val="ListParagraph"/>
        <w:numPr>
          <w:ilvl w:val="0"/>
          <w:numId w:val="7"/>
        </w:numPr>
        <w:rPr>
          <w:i/>
          <w:iCs/>
          <w:color w:val="808080" w:themeColor="background1" w:themeShade="80"/>
          <w:sz w:val="18"/>
          <w:szCs w:val="18"/>
        </w:rPr>
      </w:pPr>
      <w:r w:rsidRPr="002A4D24">
        <w:rPr>
          <w:i/>
          <w:iCs/>
          <w:color w:val="808080" w:themeColor="background1" w:themeShade="80"/>
          <w:sz w:val="18"/>
          <w:szCs w:val="18"/>
        </w:rPr>
        <w:t>Connections should be designed to minimi</w:t>
      </w:r>
      <w:r w:rsidR="00AF79CA">
        <w:rPr>
          <w:i/>
          <w:iCs/>
          <w:color w:val="808080" w:themeColor="background1" w:themeShade="80"/>
          <w:sz w:val="18"/>
          <w:szCs w:val="18"/>
        </w:rPr>
        <w:t>s</w:t>
      </w:r>
      <w:r w:rsidRPr="002A4D24">
        <w:rPr>
          <w:i/>
          <w:iCs/>
          <w:color w:val="808080" w:themeColor="background1" w:themeShade="80"/>
          <w:sz w:val="18"/>
          <w:szCs w:val="18"/>
        </w:rPr>
        <w:t xml:space="preserve">e deformations during service life, which can </w:t>
      </w:r>
      <w:r w:rsidR="00AF79CA">
        <w:rPr>
          <w:i/>
          <w:iCs/>
          <w:color w:val="808080" w:themeColor="background1" w:themeShade="80"/>
          <w:sz w:val="18"/>
          <w:szCs w:val="18"/>
        </w:rPr>
        <w:t xml:space="preserve">prohibit </w:t>
      </w:r>
      <w:r w:rsidRPr="002A4D24">
        <w:rPr>
          <w:i/>
          <w:iCs/>
          <w:color w:val="808080" w:themeColor="background1" w:themeShade="80"/>
          <w:sz w:val="18"/>
          <w:szCs w:val="18"/>
        </w:rPr>
        <w:t xml:space="preserve">future </w:t>
      </w:r>
      <w:proofErr w:type="gramStart"/>
      <w:r w:rsidRPr="002A4D24">
        <w:rPr>
          <w:i/>
          <w:iCs/>
          <w:color w:val="808080" w:themeColor="background1" w:themeShade="80"/>
          <w:sz w:val="18"/>
          <w:szCs w:val="18"/>
        </w:rPr>
        <w:t>disassembly</w:t>
      </w:r>
      <w:proofErr w:type="gramEnd"/>
    </w:p>
    <w:p w14:paraId="543F5AFA" w14:textId="0EC2F906" w:rsidR="14E9797B" w:rsidRDefault="14E9797B" w:rsidP="14E9797B">
      <w:pPr>
        <w:rPr>
          <w:u w:val="single"/>
        </w:rPr>
      </w:pPr>
    </w:p>
    <w:p w14:paraId="1F2DC68B" w14:textId="4190E729" w:rsidR="68395595" w:rsidRDefault="68395595" w:rsidP="00842408">
      <w:pPr>
        <w:rPr>
          <w:u w:val="single"/>
        </w:rPr>
      </w:pPr>
      <w:r w:rsidRPr="00842408">
        <w:rPr>
          <w:u w:val="single"/>
        </w:rPr>
        <w:t>Ease of access and independence of components</w:t>
      </w:r>
      <w:r>
        <w:t xml:space="preserve"> </w:t>
      </w:r>
    </w:p>
    <w:p w14:paraId="68E9CE78" w14:textId="02CC1068" w:rsidR="0A341503" w:rsidRDefault="00AF79CA" w:rsidP="00842408">
      <w:pPr>
        <w:pStyle w:val="ListParagraph"/>
        <w:numPr>
          <w:ilvl w:val="0"/>
          <w:numId w:val="7"/>
        </w:numPr>
      </w:pPr>
      <w:r>
        <w:t>P</w:t>
      </w:r>
      <w:r w:rsidR="0A341503">
        <w:t>lease explain how you have allowed for sufficient visibility and access f</w:t>
      </w:r>
      <w:r w:rsidR="147D5F3E">
        <w:t xml:space="preserve">or </w:t>
      </w:r>
      <w:r w:rsidR="6986879B">
        <w:t xml:space="preserve">future </w:t>
      </w:r>
      <w:r w:rsidR="147D5F3E">
        <w:t>disassembly</w:t>
      </w:r>
      <w:r w:rsidR="0A37A031">
        <w:t xml:space="preserve"> of your scope of work’s components</w:t>
      </w:r>
      <w:r w:rsidR="67BCFD64">
        <w:t xml:space="preserve">, so that </w:t>
      </w:r>
      <w:r w:rsidR="2E0DD10F">
        <w:t xml:space="preserve">disassembly actions in the future </w:t>
      </w:r>
      <w:r w:rsidR="072025BC">
        <w:t xml:space="preserve">can </w:t>
      </w:r>
      <w:r w:rsidR="2E0DD10F">
        <w:t>be comfortably carried out</w:t>
      </w:r>
      <w:r>
        <w:t>.</w:t>
      </w:r>
    </w:p>
    <w:tbl>
      <w:tblPr>
        <w:tblStyle w:val="TableGrid"/>
        <w:tblW w:w="0" w:type="auto"/>
        <w:tblLayout w:type="fixed"/>
        <w:tblLook w:val="06A0" w:firstRow="1" w:lastRow="0" w:firstColumn="1" w:lastColumn="0" w:noHBand="1" w:noVBand="1"/>
      </w:tblPr>
      <w:tblGrid>
        <w:gridCol w:w="9360"/>
      </w:tblGrid>
      <w:tr w:rsidR="00842408" w14:paraId="40099341" w14:textId="77777777" w:rsidTr="00842408">
        <w:trPr>
          <w:trHeight w:val="710"/>
        </w:trPr>
        <w:tc>
          <w:tcPr>
            <w:tcW w:w="9360" w:type="dxa"/>
          </w:tcPr>
          <w:p w14:paraId="5BCD1988" w14:textId="4A95A3A3" w:rsidR="00842408" w:rsidRDefault="00842408" w:rsidP="00842408">
            <w:pPr>
              <w:rPr>
                <w:rFonts w:ascii="Calibri" w:eastAsia="Calibri" w:hAnsi="Calibri" w:cs="Calibri"/>
              </w:rPr>
            </w:pPr>
          </w:p>
        </w:tc>
      </w:tr>
    </w:tbl>
    <w:p w14:paraId="5A59770A" w14:textId="641FA9BE" w:rsidR="00842408" w:rsidRDefault="00842408" w:rsidP="00842408"/>
    <w:p w14:paraId="55CD5091" w14:textId="28459670" w:rsidR="7AAC6142" w:rsidRDefault="7AAC6142" w:rsidP="00842408">
      <w:pPr>
        <w:pStyle w:val="ListParagraph"/>
        <w:numPr>
          <w:ilvl w:val="0"/>
          <w:numId w:val="7"/>
        </w:numPr>
      </w:pPr>
      <w:r>
        <w:t xml:space="preserve">Are there any </w:t>
      </w:r>
      <w:r w:rsidR="048ECDD0">
        <w:t xml:space="preserve">specific </w:t>
      </w:r>
      <w:r>
        <w:t>safety precautions required for disassembly of your scope of work’s components?</w:t>
      </w:r>
    </w:p>
    <w:tbl>
      <w:tblPr>
        <w:tblStyle w:val="TableGrid"/>
        <w:tblW w:w="0" w:type="auto"/>
        <w:tblLayout w:type="fixed"/>
        <w:tblLook w:val="06A0" w:firstRow="1" w:lastRow="0" w:firstColumn="1" w:lastColumn="0" w:noHBand="1" w:noVBand="1"/>
      </w:tblPr>
      <w:tblGrid>
        <w:gridCol w:w="9360"/>
      </w:tblGrid>
      <w:tr w:rsidR="00842408" w14:paraId="46314C1A" w14:textId="77777777" w:rsidTr="00842408">
        <w:trPr>
          <w:trHeight w:val="660"/>
        </w:trPr>
        <w:tc>
          <w:tcPr>
            <w:tcW w:w="9360" w:type="dxa"/>
          </w:tcPr>
          <w:p w14:paraId="374C58BF" w14:textId="28C9A1B4" w:rsidR="00842408" w:rsidRDefault="00842408" w:rsidP="00842408">
            <w:pPr>
              <w:rPr>
                <w:rFonts w:ascii="Calibri" w:eastAsia="Calibri" w:hAnsi="Calibri" w:cs="Calibri"/>
              </w:rPr>
            </w:pPr>
          </w:p>
        </w:tc>
      </w:tr>
    </w:tbl>
    <w:p w14:paraId="56C5CC68" w14:textId="5477F902" w:rsidR="00842408" w:rsidRDefault="00842408" w:rsidP="00842408"/>
    <w:p w14:paraId="30EB85D7" w14:textId="716ED072" w:rsidR="0B62A215" w:rsidRDefault="0B62A215" w:rsidP="00842408">
      <w:pPr>
        <w:pStyle w:val="ListParagraph"/>
        <w:numPr>
          <w:ilvl w:val="0"/>
          <w:numId w:val="7"/>
        </w:numPr>
      </w:pPr>
      <w:r>
        <w:t>What type of coordination is required with other trades for your scope of work to be</w:t>
      </w:r>
      <w:r w:rsidR="65A1D54A">
        <w:t xml:space="preserve"> fully</w:t>
      </w:r>
      <w:r>
        <w:t xml:space="preserve"> disassembled?</w:t>
      </w:r>
    </w:p>
    <w:tbl>
      <w:tblPr>
        <w:tblStyle w:val="TableGrid"/>
        <w:tblW w:w="0" w:type="auto"/>
        <w:tblLayout w:type="fixed"/>
        <w:tblLook w:val="06A0" w:firstRow="1" w:lastRow="0" w:firstColumn="1" w:lastColumn="0" w:noHBand="1" w:noVBand="1"/>
      </w:tblPr>
      <w:tblGrid>
        <w:gridCol w:w="9360"/>
      </w:tblGrid>
      <w:tr w:rsidR="00842408" w14:paraId="315435EC" w14:textId="77777777" w:rsidTr="00842408">
        <w:trPr>
          <w:trHeight w:val="680"/>
        </w:trPr>
        <w:tc>
          <w:tcPr>
            <w:tcW w:w="9360" w:type="dxa"/>
          </w:tcPr>
          <w:p w14:paraId="23F82EEF" w14:textId="3642A54A" w:rsidR="00842408" w:rsidRDefault="00842408" w:rsidP="00842408"/>
        </w:tc>
      </w:tr>
    </w:tbl>
    <w:p w14:paraId="318D40F8" w14:textId="56FDD0EE" w:rsidR="00842408" w:rsidRDefault="00842408" w:rsidP="00842408">
      <w:pPr>
        <w:rPr>
          <w:u w:val="single"/>
        </w:rPr>
      </w:pPr>
    </w:p>
    <w:p w14:paraId="6888B0DC" w14:textId="2F72889F" w:rsidR="002A4D24" w:rsidRPr="002A4D24" w:rsidRDefault="70956A17" w:rsidP="002A4D24">
      <w:pPr>
        <w:rPr>
          <w:u w:val="single"/>
        </w:rPr>
      </w:pPr>
      <w:r w:rsidRPr="00842408">
        <w:rPr>
          <w:u w:val="single"/>
        </w:rPr>
        <w:t>Second life arrangements</w:t>
      </w:r>
    </w:p>
    <w:p w14:paraId="61A3BB20" w14:textId="61FB9080" w:rsidR="21AAC46B" w:rsidRDefault="21AAC46B" w:rsidP="002A4D24">
      <w:pPr>
        <w:pStyle w:val="ListParagraph"/>
        <w:numPr>
          <w:ilvl w:val="0"/>
          <w:numId w:val="7"/>
        </w:numPr>
        <w:rPr>
          <w:rFonts w:eastAsiaTheme="minorEastAsia"/>
          <w:color w:val="1A202C"/>
        </w:rPr>
      </w:pPr>
      <w:r w:rsidRPr="4149EF58">
        <w:rPr>
          <w:rFonts w:eastAsiaTheme="minorEastAsia"/>
          <w:color w:val="1A202C"/>
        </w:rPr>
        <w:lastRenderedPageBreak/>
        <w:t>What treatments</w:t>
      </w:r>
      <w:r w:rsidR="3ACDA5B5" w:rsidRPr="4149EF58">
        <w:rPr>
          <w:rFonts w:eastAsiaTheme="minorEastAsia"/>
          <w:color w:val="1A202C"/>
        </w:rPr>
        <w:t xml:space="preserve"> and procedures</w:t>
      </w:r>
      <w:r w:rsidRPr="4149EF58">
        <w:rPr>
          <w:rFonts w:eastAsiaTheme="minorEastAsia"/>
          <w:color w:val="1A202C"/>
        </w:rPr>
        <w:t xml:space="preserve"> are required for the components of your scope of work</w:t>
      </w:r>
      <w:r w:rsidR="00AF79CA">
        <w:rPr>
          <w:rFonts w:eastAsiaTheme="minorEastAsia"/>
          <w:color w:val="1A202C"/>
        </w:rPr>
        <w:t>s</w:t>
      </w:r>
      <w:r w:rsidRPr="4149EF58">
        <w:rPr>
          <w:rFonts w:eastAsiaTheme="minorEastAsia"/>
          <w:color w:val="1A202C"/>
        </w:rPr>
        <w:t xml:space="preserve"> to be re-used in a second application in the future? </w:t>
      </w:r>
      <w:r w:rsidR="002A4D24">
        <w:rPr>
          <w:rFonts w:eastAsiaTheme="minorEastAsia"/>
          <w:color w:val="1A202C"/>
        </w:rPr>
        <w:t>Does the owner need to do anything to extend the lifespan of the products you have installed?</w:t>
      </w:r>
      <w:r w:rsidR="0C97C717" w:rsidRPr="4149EF58">
        <w:rPr>
          <w:rFonts w:eastAsiaTheme="minorEastAsia"/>
          <w:color w:val="1A202C"/>
        </w:rPr>
        <w:t xml:space="preserve"> e.g. </w:t>
      </w:r>
      <w:r w:rsidR="002A4D24">
        <w:rPr>
          <w:rFonts w:eastAsiaTheme="minorEastAsia"/>
          <w:color w:val="1A202C"/>
        </w:rPr>
        <w:t>r</w:t>
      </w:r>
      <w:r w:rsidR="0C97C717" w:rsidRPr="4149EF58">
        <w:rPr>
          <w:rFonts w:eastAsiaTheme="minorEastAsia"/>
          <w:color w:val="1A202C"/>
        </w:rPr>
        <w:t xml:space="preserve">aised </w:t>
      </w:r>
      <w:r w:rsidR="002A4D24">
        <w:rPr>
          <w:rFonts w:eastAsiaTheme="minorEastAsia"/>
          <w:color w:val="1A202C"/>
        </w:rPr>
        <w:t>f</w:t>
      </w:r>
      <w:r w:rsidR="0C97C717" w:rsidRPr="4149EF58">
        <w:rPr>
          <w:rFonts w:eastAsiaTheme="minorEastAsia"/>
          <w:color w:val="1A202C"/>
        </w:rPr>
        <w:t>loor</w:t>
      </w:r>
      <w:r w:rsidR="00AF79CA">
        <w:rPr>
          <w:rFonts w:eastAsiaTheme="minorEastAsia"/>
          <w:color w:val="1A202C"/>
        </w:rPr>
        <w:t>;</w:t>
      </w:r>
      <w:r w:rsidR="002A4D24">
        <w:rPr>
          <w:rFonts w:eastAsiaTheme="minorEastAsia"/>
          <w:color w:val="1A202C"/>
        </w:rPr>
        <w:t xml:space="preserve"> </w:t>
      </w:r>
      <w:r w:rsidR="0C97C717" w:rsidRPr="4149EF58">
        <w:rPr>
          <w:rFonts w:eastAsiaTheme="minorEastAsia"/>
          <w:color w:val="1A202C"/>
        </w:rPr>
        <w:t xml:space="preserve">glue residue to be removed from top surface prior to re-installation.  </w:t>
      </w:r>
    </w:p>
    <w:tbl>
      <w:tblPr>
        <w:tblStyle w:val="TableGrid"/>
        <w:tblW w:w="0" w:type="auto"/>
        <w:tblLayout w:type="fixed"/>
        <w:tblLook w:val="06A0" w:firstRow="1" w:lastRow="0" w:firstColumn="1" w:lastColumn="0" w:noHBand="1" w:noVBand="1"/>
      </w:tblPr>
      <w:tblGrid>
        <w:gridCol w:w="9360"/>
      </w:tblGrid>
      <w:tr w:rsidR="00842408" w14:paraId="29CD79AF" w14:textId="77777777" w:rsidTr="36B3E7F3">
        <w:trPr>
          <w:trHeight w:val="630"/>
        </w:trPr>
        <w:tc>
          <w:tcPr>
            <w:tcW w:w="9360" w:type="dxa"/>
          </w:tcPr>
          <w:p w14:paraId="40A3AC54" w14:textId="541CF651" w:rsidR="00842408" w:rsidRDefault="00842408" w:rsidP="36B3E7F3">
            <w:pPr>
              <w:rPr>
                <w:rFonts w:eastAsiaTheme="minorEastAsia"/>
                <w:color w:val="1A202C"/>
              </w:rPr>
            </w:pPr>
          </w:p>
        </w:tc>
      </w:tr>
    </w:tbl>
    <w:p w14:paraId="1AF560B5" w14:textId="783873D5" w:rsidR="00842408" w:rsidRDefault="00842408" w:rsidP="00842408">
      <w:pPr>
        <w:rPr>
          <w:rFonts w:eastAsiaTheme="minorEastAsia"/>
          <w:color w:val="1A202C"/>
        </w:rPr>
      </w:pPr>
    </w:p>
    <w:p w14:paraId="32643248" w14:textId="335BC0AE" w:rsidR="05ECF7A5" w:rsidRDefault="05ECF7A5" w:rsidP="00842408">
      <w:pPr>
        <w:pStyle w:val="ListParagraph"/>
        <w:numPr>
          <w:ilvl w:val="0"/>
          <w:numId w:val="7"/>
        </w:numPr>
      </w:pPr>
      <w:r w:rsidRPr="14E9797B">
        <w:rPr>
          <w:rFonts w:eastAsiaTheme="minorEastAsia"/>
          <w:color w:val="1A202C"/>
        </w:rPr>
        <w:t>Are there any requirements or precautions that the client should be aware of to ensure that the materials included in your scope of work</w:t>
      </w:r>
      <w:r w:rsidR="00AF79CA">
        <w:rPr>
          <w:rFonts w:eastAsiaTheme="minorEastAsia"/>
          <w:color w:val="1A202C"/>
        </w:rPr>
        <w:t>s</w:t>
      </w:r>
      <w:r w:rsidRPr="14E9797B">
        <w:rPr>
          <w:rFonts w:eastAsiaTheme="minorEastAsia"/>
          <w:color w:val="1A202C"/>
        </w:rPr>
        <w:t xml:space="preserve"> are stored properly </w:t>
      </w:r>
      <w:r w:rsidR="7F54EF28" w:rsidRPr="14E9797B">
        <w:rPr>
          <w:rFonts w:eastAsiaTheme="minorEastAsia"/>
          <w:color w:val="1A202C"/>
        </w:rPr>
        <w:t xml:space="preserve">after </w:t>
      </w:r>
      <w:r w:rsidR="657FD5F9" w:rsidRPr="14E9797B">
        <w:rPr>
          <w:rFonts w:eastAsiaTheme="minorEastAsia"/>
          <w:color w:val="1A202C"/>
        </w:rPr>
        <w:t>disassembly</w:t>
      </w:r>
      <w:r w:rsidR="7F54EF28" w:rsidRPr="14E9797B">
        <w:rPr>
          <w:rFonts w:eastAsiaTheme="minorEastAsia"/>
          <w:color w:val="1A202C"/>
        </w:rPr>
        <w:t xml:space="preserve"> and between uses</w:t>
      </w:r>
      <w:r w:rsidRPr="14E9797B">
        <w:rPr>
          <w:rFonts w:eastAsiaTheme="minorEastAsia"/>
          <w:color w:val="1A202C"/>
        </w:rPr>
        <w:t xml:space="preserve">? </w:t>
      </w:r>
      <w:r w:rsidR="15D2C6A7" w:rsidRPr="14E9797B">
        <w:rPr>
          <w:rFonts w:ascii="Calibri" w:eastAsia="Calibri" w:hAnsi="Calibri" w:cs="Calibri"/>
          <w:color w:val="1A202C"/>
        </w:rPr>
        <w:t xml:space="preserve"> </w:t>
      </w:r>
      <w:r w:rsidR="15D2C6A7" w:rsidRPr="14E9797B">
        <w:t xml:space="preserve"> </w:t>
      </w:r>
    </w:p>
    <w:tbl>
      <w:tblPr>
        <w:tblStyle w:val="TableGrid"/>
        <w:tblW w:w="0" w:type="auto"/>
        <w:tblLayout w:type="fixed"/>
        <w:tblLook w:val="06A0" w:firstRow="1" w:lastRow="0" w:firstColumn="1" w:lastColumn="0" w:noHBand="1" w:noVBand="1"/>
      </w:tblPr>
      <w:tblGrid>
        <w:gridCol w:w="9360"/>
      </w:tblGrid>
      <w:tr w:rsidR="00842408" w14:paraId="6A7F1F5E" w14:textId="77777777" w:rsidTr="00842408">
        <w:trPr>
          <w:trHeight w:val="600"/>
        </w:trPr>
        <w:tc>
          <w:tcPr>
            <w:tcW w:w="9360" w:type="dxa"/>
          </w:tcPr>
          <w:p w14:paraId="0315394D" w14:textId="7C4C222A" w:rsidR="00842408" w:rsidRDefault="00842408" w:rsidP="00842408"/>
        </w:tc>
      </w:tr>
    </w:tbl>
    <w:p w14:paraId="0CE8281D" w14:textId="6AA9159B" w:rsidR="00842408" w:rsidRDefault="00842408" w:rsidP="00842408">
      <w:pPr>
        <w:rPr>
          <w:rFonts w:eastAsiaTheme="minorEastAsia"/>
          <w:color w:val="1A202C"/>
        </w:rPr>
      </w:pPr>
    </w:p>
    <w:p w14:paraId="1F6CA47F" w14:textId="0AE36EAC" w:rsidR="14F35846" w:rsidRDefault="14F35846" w:rsidP="00842408">
      <w:pPr>
        <w:pStyle w:val="ListParagraph"/>
        <w:numPr>
          <w:ilvl w:val="0"/>
          <w:numId w:val="7"/>
        </w:numPr>
        <w:rPr>
          <w:rFonts w:eastAsiaTheme="minorEastAsia"/>
          <w:color w:val="1A202C"/>
        </w:rPr>
      </w:pPr>
      <w:r w:rsidRPr="00842408">
        <w:rPr>
          <w:rFonts w:eastAsiaTheme="minorEastAsia"/>
          <w:color w:val="1A202C"/>
        </w:rPr>
        <w:t xml:space="preserve">Are you aware of any </w:t>
      </w:r>
      <w:r w:rsidR="4A126595" w:rsidRPr="00842408">
        <w:rPr>
          <w:rFonts w:eastAsiaTheme="minorEastAsia"/>
          <w:color w:val="1A202C"/>
        </w:rPr>
        <w:t>take-back schemes that</w:t>
      </w:r>
      <w:r w:rsidRPr="00842408">
        <w:rPr>
          <w:rFonts w:eastAsiaTheme="minorEastAsia"/>
          <w:color w:val="1A202C"/>
        </w:rPr>
        <w:t xml:space="preserve"> might accept the materials </w:t>
      </w:r>
      <w:r w:rsidR="3A5EF10D" w:rsidRPr="00842408">
        <w:rPr>
          <w:rFonts w:eastAsiaTheme="minorEastAsia"/>
          <w:color w:val="1A202C"/>
        </w:rPr>
        <w:t xml:space="preserve">included in </w:t>
      </w:r>
      <w:r w:rsidR="2DA2E30E" w:rsidRPr="00842408">
        <w:rPr>
          <w:rFonts w:eastAsiaTheme="minorEastAsia"/>
          <w:color w:val="1A202C"/>
        </w:rPr>
        <w:t>your</w:t>
      </w:r>
      <w:r w:rsidR="3A5EF10D" w:rsidRPr="00842408">
        <w:rPr>
          <w:rFonts w:eastAsiaTheme="minorEastAsia"/>
          <w:color w:val="1A202C"/>
        </w:rPr>
        <w:t xml:space="preserve"> scope of work</w:t>
      </w:r>
      <w:r w:rsidR="00AF79CA">
        <w:rPr>
          <w:rFonts w:eastAsiaTheme="minorEastAsia"/>
          <w:color w:val="1A202C"/>
        </w:rPr>
        <w:t>s</w:t>
      </w:r>
      <w:r w:rsidR="3A5EF10D" w:rsidRPr="00842408">
        <w:rPr>
          <w:rFonts w:eastAsiaTheme="minorEastAsia"/>
          <w:color w:val="1A202C"/>
        </w:rPr>
        <w:t xml:space="preserve"> </w:t>
      </w:r>
      <w:r w:rsidRPr="00842408">
        <w:rPr>
          <w:rFonts w:eastAsiaTheme="minorEastAsia"/>
          <w:color w:val="1A202C"/>
        </w:rPr>
        <w:t>after disassembly</w:t>
      </w:r>
      <w:r w:rsidR="19EA0D59" w:rsidRPr="00842408">
        <w:rPr>
          <w:rFonts w:eastAsiaTheme="minorEastAsia"/>
          <w:color w:val="1A202C"/>
        </w:rPr>
        <w:t>?</w:t>
      </w:r>
      <w:r w:rsidR="2BCE7572" w:rsidRPr="00842408">
        <w:rPr>
          <w:rFonts w:eastAsiaTheme="minorEastAsia"/>
          <w:color w:val="1A202C"/>
        </w:rPr>
        <w:t xml:space="preserve"> </w:t>
      </w:r>
    </w:p>
    <w:tbl>
      <w:tblPr>
        <w:tblStyle w:val="TableGrid"/>
        <w:tblW w:w="0" w:type="auto"/>
        <w:tblLayout w:type="fixed"/>
        <w:tblLook w:val="06A0" w:firstRow="1" w:lastRow="0" w:firstColumn="1" w:lastColumn="0" w:noHBand="1" w:noVBand="1"/>
      </w:tblPr>
      <w:tblGrid>
        <w:gridCol w:w="9360"/>
      </w:tblGrid>
      <w:tr w:rsidR="00842408" w14:paraId="6C57EDA7" w14:textId="77777777" w:rsidTr="00842408">
        <w:trPr>
          <w:trHeight w:val="590"/>
        </w:trPr>
        <w:tc>
          <w:tcPr>
            <w:tcW w:w="9360" w:type="dxa"/>
          </w:tcPr>
          <w:p w14:paraId="26FAD038" w14:textId="4AA77000" w:rsidR="00842408" w:rsidRDefault="00842408" w:rsidP="00842408">
            <w:pPr>
              <w:rPr>
                <w:rFonts w:eastAsiaTheme="minorEastAsia"/>
                <w:color w:val="1A202C"/>
              </w:rPr>
            </w:pPr>
          </w:p>
        </w:tc>
      </w:tr>
    </w:tbl>
    <w:p w14:paraId="05EC20D5" w14:textId="4DFD8103" w:rsidR="00842408" w:rsidRDefault="00842408" w:rsidP="00842408"/>
    <w:p w14:paraId="6008AEAA" w14:textId="6E64C636" w:rsidR="450F063C" w:rsidRDefault="450F063C" w:rsidP="00842408">
      <w:pPr>
        <w:pStyle w:val="ListParagraph"/>
        <w:numPr>
          <w:ilvl w:val="0"/>
          <w:numId w:val="7"/>
        </w:numPr>
      </w:pPr>
      <w:r>
        <w:t>If any waste is produced from disassembly</w:t>
      </w:r>
      <w:r w:rsidR="002A4D24">
        <w:t xml:space="preserve"> of</w:t>
      </w:r>
      <w:r>
        <w:t xml:space="preserve"> your material components, please describe end of </w:t>
      </w:r>
      <w:r w:rsidR="002A4D24">
        <w:t>life</w:t>
      </w:r>
      <w:r>
        <w:t xml:space="preserve"> options</w:t>
      </w:r>
      <w:r w:rsidR="2A071F6D">
        <w:t xml:space="preserve"> for such waste. </w:t>
      </w:r>
    </w:p>
    <w:tbl>
      <w:tblPr>
        <w:tblStyle w:val="TableGrid"/>
        <w:tblW w:w="0" w:type="auto"/>
        <w:tblLayout w:type="fixed"/>
        <w:tblLook w:val="06A0" w:firstRow="1" w:lastRow="0" w:firstColumn="1" w:lastColumn="0" w:noHBand="1" w:noVBand="1"/>
      </w:tblPr>
      <w:tblGrid>
        <w:gridCol w:w="9360"/>
      </w:tblGrid>
      <w:tr w:rsidR="00842408" w14:paraId="2B4C82B4" w14:textId="77777777" w:rsidTr="00842408">
        <w:trPr>
          <w:trHeight w:val="560"/>
        </w:trPr>
        <w:tc>
          <w:tcPr>
            <w:tcW w:w="9360" w:type="dxa"/>
          </w:tcPr>
          <w:p w14:paraId="523A3C0A" w14:textId="219756B2" w:rsidR="00842408" w:rsidRDefault="00842408" w:rsidP="00842408"/>
        </w:tc>
      </w:tr>
    </w:tbl>
    <w:p w14:paraId="403234AC" w14:textId="6825654B" w:rsidR="00842408" w:rsidRDefault="00842408" w:rsidP="00842408"/>
    <w:p w14:paraId="26D16ED8" w14:textId="346D679A" w:rsidR="5EA761C1" w:rsidRDefault="5EA761C1" w:rsidP="00842408">
      <w:pPr>
        <w:pStyle w:val="ListParagraph"/>
        <w:numPr>
          <w:ilvl w:val="0"/>
          <w:numId w:val="7"/>
        </w:numPr>
      </w:pPr>
      <w:r>
        <w:t>What mitigations procedures should be put in place to reduce wast</w:t>
      </w:r>
      <w:r w:rsidR="00AF79CA">
        <w:t>ag</w:t>
      </w:r>
      <w:r>
        <w:t>e of materials during and after disassembly as much as possible</w:t>
      </w:r>
      <w:r w:rsidR="0E0D2B18">
        <w:t>?</w:t>
      </w:r>
      <w:r>
        <w:t xml:space="preserve"> </w:t>
      </w:r>
    </w:p>
    <w:tbl>
      <w:tblPr>
        <w:tblStyle w:val="TableGrid"/>
        <w:tblW w:w="0" w:type="auto"/>
        <w:tblLayout w:type="fixed"/>
        <w:tblLook w:val="06A0" w:firstRow="1" w:lastRow="0" w:firstColumn="1" w:lastColumn="0" w:noHBand="1" w:noVBand="1"/>
      </w:tblPr>
      <w:tblGrid>
        <w:gridCol w:w="9360"/>
      </w:tblGrid>
      <w:tr w:rsidR="00842408" w14:paraId="7152AA81" w14:textId="77777777" w:rsidTr="00842408">
        <w:trPr>
          <w:trHeight w:val="590"/>
        </w:trPr>
        <w:tc>
          <w:tcPr>
            <w:tcW w:w="9360" w:type="dxa"/>
          </w:tcPr>
          <w:p w14:paraId="36B90D77" w14:textId="1CD562B7" w:rsidR="00842408" w:rsidRDefault="00842408" w:rsidP="00842408"/>
        </w:tc>
      </w:tr>
    </w:tbl>
    <w:p w14:paraId="5B213737" w14:textId="13867C1C" w:rsidR="00842408" w:rsidRDefault="00842408" w:rsidP="00842408">
      <w:pPr>
        <w:pStyle w:val="ListParagraph"/>
        <w:ind w:hanging="360"/>
      </w:pPr>
    </w:p>
    <w:sectPr w:rsidR="0084240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75D0" w14:textId="77777777" w:rsidR="00BF70AA" w:rsidRDefault="00BF70AA">
      <w:pPr>
        <w:spacing w:after="0" w:line="240" w:lineRule="auto"/>
      </w:pPr>
      <w:r>
        <w:separator/>
      </w:r>
    </w:p>
  </w:endnote>
  <w:endnote w:type="continuationSeparator" w:id="0">
    <w:p w14:paraId="609F5EFF" w14:textId="77777777" w:rsidR="00BF70AA" w:rsidRDefault="00B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66A3C0" w14:paraId="0C27C3D8" w14:textId="77777777" w:rsidTr="2666A3C0">
      <w:trPr>
        <w:trHeight w:val="300"/>
      </w:trPr>
      <w:tc>
        <w:tcPr>
          <w:tcW w:w="3120" w:type="dxa"/>
        </w:tcPr>
        <w:p w14:paraId="16C28149" w14:textId="1788921B" w:rsidR="2666A3C0" w:rsidRDefault="2666A3C0" w:rsidP="2666A3C0">
          <w:pPr>
            <w:pStyle w:val="Header"/>
            <w:ind w:left="-115"/>
          </w:pPr>
        </w:p>
      </w:tc>
      <w:tc>
        <w:tcPr>
          <w:tcW w:w="3120" w:type="dxa"/>
        </w:tcPr>
        <w:p w14:paraId="32FFF56B" w14:textId="24BCEF0D" w:rsidR="2666A3C0" w:rsidRDefault="2666A3C0" w:rsidP="2666A3C0">
          <w:pPr>
            <w:pStyle w:val="Header"/>
            <w:jc w:val="center"/>
          </w:pPr>
        </w:p>
      </w:tc>
      <w:tc>
        <w:tcPr>
          <w:tcW w:w="3120" w:type="dxa"/>
        </w:tcPr>
        <w:p w14:paraId="64904F15" w14:textId="13A1EC7B" w:rsidR="2666A3C0" w:rsidRDefault="2666A3C0" w:rsidP="2666A3C0">
          <w:pPr>
            <w:pStyle w:val="Header"/>
            <w:ind w:right="-115"/>
            <w:jc w:val="right"/>
          </w:pPr>
        </w:p>
      </w:tc>
    </w:tr>
  </w:tbl>
  <w:p w14:paraId="0C64CF42" w14:textId="2A3C4F32" w:rsidR="2666A3C0" w:rsidRDefault="2666A3C0" w:rsidP="2666A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EF80" w14:textId="77777777" w:rsidR="00BF70AA" w:rsidRDefault="00BF70AA">
      <w:pPr>
        <w:spacing w:after="0" w:line="240" w:lineRule="auto"/>
      </w:pPr>
      <w:r>
        <w:separator/>
      </w:r>
    </w:p>
  </w:footnote>
  <w:footnote w:type="continuationSeparator" w:id="0">
    <w:p w14:paraId="78D21748" w14:textId="77777777" w:rsidR="00BF70AA" w:rsidRDefault="00BF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66A3C0" w14:paraId="5463ED35" w14:textId="77777777" w:rsidTr="2666A3C0">
      <w:trPr>
        <w:trHeight w:val="300"/>
      </w:trPr>
      <w:tc>
        <w:tcPr>
          <w:tcW w:w="3120" w:type="dxa"/>
        </w:tcPr>
        <w:p w14:paraId="3671D19A" w14:textId="58AB2F75" w:rsidR="2666A3C0" w:rsidRDefault="2666A3C0" w:rsidP="2666A3C0">
          <w:pPr>
            <w:pStyle w:val="Header"/>
            <w:ind w:left="-115"/>
          </w:pPr>
        </w:p>
      </w:tc>
      <w:tc>
        <w:tcPr>
          <w:tcW w:w="3120" w:type="dxa"/>
        </w:tcPr>
        <w:p w14:paraId="310EDF16" w14:textId="39B4A6D4" w:rsidR="2666A3C0" w:rsidRDefault="2666A3C0" w:rsidP="2666A3C0">
          <w:pPr>
            <w:pStyle w:val="Header"/>
            <w:jc w:val="center"/>
          </w:pPr>
        </w:p>
      </w:tc>
      <w:tc>
        <w:tcPr>
          <w:tcW w:w="3120" w:type="dxa"/>
        </w:tcPr>
        <w:p w14:paraId="381B6C66" w14:textId="08EFAC07" w:rsidR="2666A3C0" w:rsidRDefault="2666A3C0" w:rsidP="2666A3C0">
          <w:pPr>
            <w:pStyle w:val="Header"/>
            <w:ind w:right="-115"/>
            <w:jc w:val="right"/>
          </w:pPr>
        </w:p>
      </w:tc>
    </w:tr>
  </w:tbl>
  <w:p w14:paraId="6FE79B8B" w14:textId="593BFC28" w:rsidR="2666A3C0" w:rsidRDefault="2666A3C0" w:rsidP="2666A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B54C"/>
    <w:multiLevelType w:val="hybridMultilevel"/>
    <w:tmpl w:val="6EA4F748"/>
    <w:lvl w:ilvl="0" w:tplc="2294E498">
      <w:start w:val="1"/>
      <w:numFmt w:val="bullet"/>
      <w:lvlText w:val=""/>
      <w:lvlJc w:val="left"/>
      <w:pPr>
        <w:ind w:left="720" w:hanging="360"/>
      </w:pPr>
      <w:rPr>
        <w:rFonts w:ascii="Symbol" w:hAnsi="Symbol" w:hint="default"/>
      </w:rPr>
    </w:lvl>
    <w:lvl w:ilvl="1" w:tplc="54081FEC">
      <w:start w:val="1"/>
      <w:numFmt w:val="bullet"/>
      <w:lvlText w:val="o"/>
      <w:lvlJc w:val="left"/>
      <w:pPr>
        <w:ind w:left="1440" w:hanging="360"/>
      </w:pPr>
      <w:rPr>
        <w:rFonts w:ascii="Courier New" w:hAnsi="Courier New" w:hint="default"/>
      </w:rPr>
    </w:lvl>
    <w:lvl w:ilvl="2" w:tplc="E7508BEA">
      <w:start w:val="1"/>
      <w:numFmt w:val="bullet"/>
      <w:lvlText w:val=""/>
      <w:lvlJc w:val="left"/>
      <w:pPr>
        <w:ind w:left="2160" w:hanging="360"/>
      </w:pPr>
      <w:rPr>
        <w:rFonts w:ascii="Wingdings" w:hAnsi="Wingdings" w:hint="default"/>
      </w:rPr>
    </w:lvl>
    <w:lvl w:ilvl="3" w:tplc="1DEEBE5A">
      <w:start w:val="1"/>
      <w:numFmt w:val="bullet"/>
      <w:lvlText w:val=""/>
      <w:lvlJc w:val="left"/>
      <w:pPr>
        <w:ind w:left="2880" w:hanging="360"/>
      </w:pPr>
      <w:rPr>
        <w:rFonts w:ascii="Symbol" w:hAnsi="Symbol" w:hint="default"/>
      </w:rPr>
    </w:lvl>
    <w:lvl w:ilvl="4" w:tplc="2F18362A">
      <w:start w:val="1"/>
      <w:numFmt w:val="bullet"/>
      <w:lvlText w:val="o"/>
      <w:lvlJc w:val="left"/>
      <w:pPr>
        <w:ind w:left="3600" w:hanging="360"/>
      </w:pPr>
      <w:rPr>
        <w:rFonts w:ascii="Courier New" w:hAnsi="Courier New" w:hint="default"/>
      </w:rPr>
    </w:lvl>
    <w:lvl w:ilvl="5" w:tplc="7AFC8B6A">
      <w:start w:val="1"/>
      <w:numFmt w:val="bullet"/>
      <w:lvlText w:val=""/>
      <w:lvlJc w:val="left"/>
      <w:pPr>
        <w:ind w:left="4320" w:hanging="360"/>
      </w:pPr>
      <w:rPr>
        <w:rFonts w:ascii="Wingdings" w:hAnsi="Wingdings" w:hint="default"/>
      </w:rPr>
    </w:lvl>
    <w:lvl w:ilvl="6" w:tplc="E0E42204">
      <w:start w:val="1"/>
      <w:numFmt w:val="bullet"/>
      <w:lvlText w:val=""/>
      <w:lvlJc w:val="left"/>
      <w:pPr>
        <w:ind w:left="5040" w:hanging="360"/>
      </w:pPr>
      <w:rPr>
        <w:rFonts w:ascii="Symbol" w:hAnsi="Symbol" w:hint="default"/>
      </w:rPr>
    </w:lvl>
    <w:lvl w:ilvl="7" w:tplc="570618D8">
      <w:start w:val="1"/>
      <w:numFmt w:val="bullet"/>
      <w:lvlText w:val="o"/>
      <w:lvlJc w:val="left"/>
      <w:pPr>
        <w:ind w:left="5760" w:hanging="360"/>
      </w:pPr>
      <w:rPr>
        <w:rFonts w:ascii="Courier New" w:hAnsi="Courier New" w:hint="default"/>
      </w:rPr>
    </w:lvl>
    <w:lvl w:ilvl="8" w:tplc="7C8A5DE0">
      <w:start w:val="1"/>
      <w:numFmt w:val="bullet"/>
      <w:lvlText w:val=""/>
      <w:lvlJc w:val="left"/>
      <w:pPr>
        <w:ind w:left="6480" w:hanging="360"/>
      </w:pPr>
      <w:rPr>
        <w:rFonts w:ascii="Wingdings" w:hAnsi="Wingdings" w:hint="default"/>
      </w:rPr>
    </w:lvl>
  </w:abstractNum>
  <w:abstractNum w:abstractNumId="1" w15:restartNumberingAfterBreak="0">
    <w:nsid w:val="1453C192"/>
    <w:multiLevelType w:val="hybridMultilevel"/>
    <w:tmpl w:val="76FABB16"/>
    <w:lvl w:ilvl="0" w:tplc="EFE27700">
      <w:start w:val="1"/>
      <w:numFmt w:val="bullet"/>
      <w:lvlText w:val=""/>
      <w:lvlJc w:val="left"/>
      <w:pPr>
        <w:ind w:left="720" w:hanging="360"/>
      </w:pPr>
      <w:rPr>
        <w:rFonts w:ascii="Symbol" w:hAnsi="Symbol" w:hint="default"/>
      </w:rPr>
    </w:lvl>
    <w:lvl w:ilvl="1" w:tplc="CD282088">
      <w:start w:val="1"/>
      <w:numFmt w:val="bullet"/>
      <w:lvlText w:val="o"/>
      <w:lvlJc w:val="left"/>
      <w:pPr>
        <w:ind w:left="1440" w:hanging="360"/>
      </w:pPr>
      <w:rPr>
        <w:rFonts w:ascii="Courier New" w:hAnsi="Courier New" w:hint="default"/>
      </w:rPr>
    </w:lvl>
    <w:lvl w:ilvl="2" w:tplc="8DD6AD8A">
      <w:start w:val="1"/>
      <w:numFmt w:val="bullet"/>
      <w:lvlText w:val=""/>
      <w:lvlJc w:val="left"/>
      <w:pPr>
        <w:ind w:left="2160" w:hanging="360"/>
      </w:pPr>
      <w:rPr>
        <w:rFonts w:ascii="Wingdings" w:hAnsi="Wingdings" w:hint="default"/>
      </w:rPr>
    </w:lvl>
    <w:lvl w:ilvl="3" w:tplc="38AEB7AE">
      <w:start w:val="1"/>
      <w:numFmt w:val="bullet"/>
      <w:lvlText w:val=""/>
      <w:lvlJc w:val="left"/>
      <w:pPr>
        <w:ind w:left="2880" w:hanging="360"/>
      </w:pPr>
      <w:rPr>
        <w:rFonts w:ascii="Symbol" w:hAnsi="Symbol" w:hint="default"/>
      </w:rPr>
    </w:lvl>
    <w:lvl w:ilvl="4" w:tplc="437A16D4">
      <w:start w:val="1"/>
      <w:numFmt w:val="bullet"/>
      <w:lvlText w:val="o"/>
      <w:lvlJc w:val="left"/>
      <w:pPr>
        <w:ind w:left="3600" w:hanging="360"/>
      </w:pPr>
      <w:rPr>
        <w:rFonts w:ascii="Courier New" w:hAnsi="Courier New" w:hint="default"/>
      </w:rPr>
    </w:lvl>
    <w:lvl w:ilvl="5" w:tplc="3B8829E0">
      <w:start w:val="1"/>
      <w:numFmt w:val="bullet"/>
      <w:lvlText w:val=""/>
      <w:lvlJc w:val="left"/>
      <w:pPr>
        <w:ind w:left="4320" w:hanging="360"/>
      </w:pPr>
      <w:rPr>
        <w:rFonts w:ascii="Wingdings" w:hAnsi="Wingdings" w:hint="default"/>
      </w:rPr>
    </w:lvl>
    <w:lvl w:ilvl="6" w:tplc="DCE25224">
      <w:start w:val="1"/>
      <w:numFmt w:val="bullet"/>
      <w:lvlText w:val=""/>
      <w:lvlJc w:val="left"/>
      <w:pPr>
        <w:ind w:left="5040" w:hanging="360"/>
      </w:pPr>
      <w:rPr>
        <w:rFonts w:ascii="Symbol" w:hAnsi="Symbol" w:hint="default"/>
      </w:rPr>
    </w:lvl>
    <w:lvl w:ilvl="7" w:tplc="9EEAF5FE">
      <w:start w:val="1"/>
      <w:numFmt w:val="bullet"/>
      <w:lvlText w:val="o"/>
      <w:lvlJc w:val="left"/>
      <w:pPr>
        <w:ind w:left="5760" w:hanging="360"/>
      </w:pPr>
      <w:rPr>
        <w:rFonts w:ascii="Courier New" w:hAnsi="Courier New" w:hint="default"/>
      </w:rPr>
    </w:lvl>
    <w:lvl w:ilvl="8" w:tplc="D6AACA3C">
      <w:start w:val="1"/>
      <w:numFmt w:val="bullet"/>
      <w:lvlText w:val=""/>
      <w:lvlJc w:val="left"/>
      <w:pPr>
        <w:ind w:left="6480" w:hanging="360"/>
      </w:pPr>
      <w:rPr>
        <w:rFonts w:ascii="Wingdings" w:hAnsi="Wingdings" w:hint="default"/>
      </w:rPr>
    </w:lvl>
  </w:abstractNum>
  <w:abstractNum w:abstractNumId="2" w15:restartNumberingAfterBreak="0">
    <w:nsid w:val="1872DCBB"/>
    <w:multiLevelType w:val="hybridMultilevel"/>
    <w:tmpl w:val="65B8D762"/>
    <w:lvl w:ilvl="0" w:tplc="41E0C3D0">
      <w:start w:val="1"/>
      <w:numFmt w:val="bullet"/>
      <w:lvlText w:val=""/>
      <w:lvlJc w:val="left"/>
      <w:pPr>
        <w:ind w:left="720" w:hanging="360"/>
      </w:pPr>
      <w:rPr>
        <w:rFonts w:ascii="Symbol" w:hAnsi="Symbol" w:hint="default"/>
      </w:rPr>
    </w:lvl>
    <w:lvl w:ilvl="1" w:tplc="792ADD3A">
      <w:start w:val="1"/>
      <w:numFmt w:val="bullet"/>
      <w:lvlText w:val="o"/>
      <w:lvlJc w:val="left"/>
      <w:pPr>
        <w:ind w:left="1440" w:hanging="360"/>
      </w:pPr>
      <w:rPr>
        <w:rFonts w:ascii="Courier New" w:hAnsi="Courier New" w:hint="default"/>
      </w:rPr>
    </w:lvl>
    <w:lvl w:ilvl="2" w:tplc="AB6830B6">
      <w:start w:val="1"/>
      <w:numFmt w:val="bullet"/>
      <w:lvlText w:val=""/>
      <w:lvlJc w:val="left"/>
      <w:pPr>
        <w:ind w:left="2160" w:hanging="360"/>
      </w:pPr>
      <w:rPr>
        <w:rFonts w:ascii="Wingdings" w:hAnsi="Wingdings" w:hint="default"/>
      </w:rPr>
    </w:lvl>
    <w:lvl w:ilvl="3" w:tplc="3E10613E">
      <w:start w:val="1"/>
      <w:numFmt w:val="bullet"/>
      <w:lvlText w:val=""/>
      <w:lvlJc w:val="left"/>
      <w:pPr>
        <w:ind w:left="2880" w:hanging="360"/>
      </w:pPr>
      <w:rPr>
        <w:rFonts w:ascii="Symbol" w:hAnsi="Symbol" w:hint="default"/>
      </w:rPr>
    </w:lvl>
    <w:lvl w:ilvl="4" w:tplc="204E97B0">
      <w:start w:val="1"/>
      <w:numFmt w:val="bullet"/>
      <w:lvlText w:val="o"/>
      <w:lvlJc w:val="left"/>
      <w:pPr>
        <w:ind w:left="3600" w:hanging="360"/>
      </w:pPr>
      <w:rPr>
        <w:rFonts w:ascii="Courier New" w:hAnsi="Courier New" w:hint="default"/>
      </w:rPr>
    </w:lvl>
    <w:lvl w:ilvl="5" w:tplc="E82A377A">
      <w:start w:val="1"/>
      <w:numFmt w:val="bullet"/>
      <w:lvlText w:val=""/>
      <w:lvlJc w:val="left"/>
      <w:pPr>
        <w:ind w:left="4320" w:hanging="360"/>
      </w:pPr>
      <w:rPr>
        <w:rFonts w:ascii="Wingdings" w:hAnsi="Wingdings" w:hint="default"/>
      </w:rPr>
    </w:lvl>
    <w:lvl w:ilvl="6" w:tplc="8F36B168">
      <w:start w:val="1"/>
      <w:numFmt w:val="bullet"/>
      <w:lvlText w:val=""/>
      <w:lvlJc w:val="left"/>
      <w:pPr>
        <w:ind w:left="5040" w:hanging="360"/>
      </w:pPr>
      <w:rPr>
        <w:rFonts w:ascii="Symbol" w:hAnsi="Symbol" w:hint="default"/>
      </w:rPr>
    </w:lvl>
    <w:lvl w:ilvl="7" w:tplc="67AA3E16">
      <w:start w:val="1"/>
      <w:numFmt w:val="bullet"/>
      <w:lvlText w:val="o"/>
      <w:lvlJc w:val="left"/>
      <w:pPr>
        <w:ind w:left="5760" w:hanging="360"/>
      </w:pPr>
      <w:rPr>
        <w:rFonts w:ascii="Courier New" w:hAnsi="Courier New" w:hint="default"/>
      </w:rPr>
    </w:lvl>
    <w:lvl w:ilvl="8" w:tplc="2586E6F6">
      <w:start w:val="1"/>
      <w:numFmt w:val="bullet"/>
      <w:lvlText w:val=""/>
      <w:lvlJc w:val="left"/>
      <w:pPr>
        <w:ind w:left="6480" w:hanging="360"/>
      </w:pPr>
      <w:rPr>
        <w:rFonts w:ascii="Wingdings" w:hAnsi="Wingdings" w:hint="default"/>
      </w:rPr>
    </w:lvl>
  </w:abstractNum>
  <w:abstractNum w:abstractNumId="3" w15:restartNumberingAfterBreak="0">
    <w:nsid w:val="34E56D36"/>
    <w:multiLevelType w:val="hybridMultilevel"/>
    <w:tmpl w:val="B65698C0"/>
    <w:lvl w:ilvl="0" w:tplc="A538D676">
      <w:start w:val="1"/>
      <w:numFmt w:val="bullet"/>
      <w:lvlText w:val=""/>
      <w:lvlJc w:val="left"/>
      <w:pPr>
        <w:ind w:left="720" w:hanging="360"/>
      </w:pPr>
      <w:rPr>
        <w:rFonts w:ascii="Symbol" w:hAnsi="Symbol" w:hint="default"/>
      </w:rPr>
    </w:lvl>
    <w:lvl w:ilvl="1" w:tplc="29C60FC8">
      <w:start w:val="1"/>
      <w:numFmt w:val="bullet"/>
      <w:lvlText w:val="o"/>
      <w:lvlJc w:val="left"/>
      <w:pPr>
        <w:ind w:left="1440" w:hanging="360"/>
      </w:pPr>
      <w:rPr>
        <w:rFonts w:ascii="Courier New" w:hAnsi="Courier New" w:hint="default"/>
      </w:rPr>
    </w:lvl>
    <w:lvl w:ilvl="2" w:tplc="C28ACA2A">
      <w:start w:val="1"/>
      <w:numFmt w:val="bullet"/>
      <w:lvlText w:val=""/>
      <w:lvlJc w:val="left"/>
      <w:pPr>
        <w:ind w:left="2160" w:hanging="360"/>
      </w:pPr>
      <w:rPr>
        <w:rFonts w:ascii="Wingdings" w:hAnsi="Wingdings" w:hint="default"/>
      </w:rPr>
    </w:lvl>
    <w:lvl w:ilvl="3" w:tplc="5900DECE">
      <w:start w:val="1"/>
      <w:numFmt w:val="bullet"/>
      <w:lvlText w:val=""/>
      <w:lvlJc w:val="left"/>
      <w:pPr>
        <w:ind w:left="2880" w:hanging="360"/>
      </w:pPr>
      <w:rPr>
        <w:rFonts w:ascii="Symbol" w:hAnsi="Symbol" w:hint="default"/>
      </w:rPr>
    </w:lvl>
    <w:lvl w:ilvl="4" w:tplc="0CD253CE">
      <w:start w:val="1"/>
      <w:numFmt w:val="bullet"/>
      <w:lvlText w:val="o"/>
      <w:lvlJc w:val="left"/>
      <w:pPr>
        <w:ind w:left="3600" w:hanging="360"/>
      </w:pPr>
      <w:rPr>
        <w:rFonts w:ascii="Courier New" w:hAnsi="Courier New" w:hint="default"/>
      </w:rPr>
    </w:lvl>
    <w:lvl w:ilvl="5" w:tplc="8348D6EC">
      <w:start w:val="1"/>
      <w:numFmt w:val="bullet"/>
      <w:lvlText w:val=""/>
      <w:lvlJc w:val="left"/>
      <w:pPr>
        <w:ind w:left="4320" w:hanging="360"/>
      </w:pPr>
      <w:rPr>
        <w:rFonts w:ascii="Wingdings" w:hAnsi="Wingdings" w:hint="default"/>
      </w:rPr>
    </w:lvl>
    <w:lvl w:ilvl="6" w:tplc="9FCE48F0">
      <w:start w:val="1"/>
      <w:numFmt w:val="bullet"/>
      <w:lvlText w:val=""/>
      <w:lvlJc w:val="left"/>
      <w:pPr>
        <w:ind w:left="5040" w:hanging="360"/>
      </w:pPr>
      <w:rPr>
        <w:rFonts w:ascii="Symbol" w:hAnsi="Symbol" w:hint="default"/>
      </w:rPr>
    </w:lvl>
    <w:lvl w:ilvl="7" w:tplc="A2F665DA">
      <w:start w:val="1"/>
      <w:numFmt w:val="bullet"/>
      <w:lvlText w:val="o"/>
      <w:lvlJc w:val="left"/>
      <w:pPr>
        <w:ind w:left="5760" w:hanging="360"/>
      </w:pPr>
      <w:rPr>
        <w:rFonts w:ascii="Courier New" w:hAnsi="Courier New" w:hint="default"/>
      </w:rPr>
    </w:lvl>
    <w:lvl w:ilvl="8" w:tplc="ED264A56">
      <w:start w:val="1"/>
      <w:numFmt w:val="bullet"/>
      <w:lvlText w:val=""/>
      <w:lvlJc w:val="left"/>
      <w:pPr>
        <w:ind w:left="6480" w:hanging="360"/>
      </w:pPr>
      <w:rPr>
        <w:rFonts w:ascii="Wingdings" w:hAnsi="Wingdings" w:hint="default"/>
      </w:rPr>
    </w:lvl>
  </w:abstractNum>
  <w:abstractNum w:abstractNumId="4" w15:restartNumberingAfterBreak="0">
    <w:nsid w:val="361D6DCA"/>
    <w:multiLevelType w:val="hybridMultilevel"/>
    <w:tmpl w:val="3A58CDFA"/>
    <w:lvl w:ilvl="0" w:tplc="825A4242">
      <w:start w:val="1"/>
      <w:numFmt w:val="bullet"/>
      <w:lvlText w:val="-"/>
      <w:lvlJc w:val="left"/>
      <w:pPr>
        <w:ind w:left="720" w:hanging="360"/>
      </w:pPr>
      <w:rPr>
        <w:rFonts w:ascii="Calibri" w:hAnsi="Calibri" w:hint="default"/>
      </w:rPr>
    </w:lvl>
    <w:lvl w:ilvl="1" w:tplc="6F581AA6">
      <w:start w:val="1"/>
      <w:numFmt w:val="bullet"/>
      <w:lvlText w:val="o"/>
      <w:lvlJc w:val="left"/>
      <w:pPr>
        <w:ind w:left="1440" w:hanging="360"/>
      </w:pPr>
      <w:rPr>
        <w:rFonts w:ascii="Courier New" w:hAnsi="Courier New" w:hint="default"/>
      </w:rPr>
    </w:lvl>
    <w:lvl w:ilvl="2" w:tplc="C8E0EAAE">
      <w:start w:val="1"/>
      <w:numFmt w:val="bullet"/>
      <w:lvlText w:val=""/>
      <w:lvlJc w:val="left"/>
      <w:pPr>
        <w:ind w:left="2160" w:hanging="360"/>
      </w:pPr>
      <w:rPr>
        <w:rFonts w:ascii="Wingdings" w:hAnsi="Wingdings" w:hint="default"/>
      </w:rPr>
    </w:lvl>
    <w:lvl w:ilvl="3" w:tplc="A5AC6158">
      <w:start w:val="1"/>
      <w:numFmt w:val="bullet"/>
      <w:lvlText w:val=""/>
      <w:lvlJc w:val="left"/>
      <w:pPr>
        <w:ind w:left="2880" w:hanging="360"/>
      </w:pPr>
      <w:rPr>
        <w:rFonts w:ascii="Symbol" w:hAnsi="Symbol" w:hint="default"/>
      </w:rPr>
    </w:lvl>
    <w:lvl w:ilvl="4" w:tplc="FB14B5B6">
      <w:start w:val="1"/>
      <w:numFmt w:val="bullet"/>
      <w:lvlText w:val="o"/>
      <w:lvlJc w:val="left"/>
      <w:pPr>
        <w:ind w:left="3600" w:hanging="360"/>
      </w:pPr>
      <w:rPr>
        <w:rFonts w:ascii="Courier New" w:hAnsi="Courier New" w:hint="default"/>
      </w:rPr>
    </w:lvl>
    <w:lvl w:ilvl="5" w:tplc="B5B690C8">
      <w:start w:val="1"/>
      <w:numFmt w:val="bullet"/>
      <w:lvlText w:val=""/>
      <w:lvlJc w:val="left"/>
      <w:pPr>
        <w:ind w:left="4320" w:hanging="360"/>
      </w:pPr>
      <w:rPr>
        <w:rFonts w:ascii="Wingdings" w:hAnsi="Wingdings" w:hint="default"/>
      </w:rPr>
    </w:lvl>
    <w:lvl w:ilvl="6" w:tplc="EE8C051A">
      <w:start w:val="1"/>
      <w:numFmt w:val="bullet"/>
      <w:lvlText w:val=""/>
      <w:lvlJc w:val="left"/>
      <w:pPr>
        <w:ind w:left="5040" w:hanging="360"/>
      </w:pPr>
      <w:rPr>
        <w:rFonts w:ascii="Symbol" w:hAnsi="Symbol" w:hint="default"/>
      </w:rPr>
    </w:lvl>
    <w:lvl w:ilvl="7" w:tplc="2468F228">
      <w:start w:val="1"/>
      <w:numFmt w:val="bullet"/>
      <w:lvlText w:val="o"/>
      <w:lvlJc w:val="left"/>
      <w:pPr>
        <w:ind w:left="5760" w:hanging="360"/>
      </w:pPr>
      <w:rPr>
        <w:rFonts w:ascii="Courier New" w:hAnsi="Courier New" w:hint="default"/>
      </w:rPr>
    </w:lvl>
    <w:lvl w:ilvl="8" w:tplc="85103386">
      <w:start w:val="1"/>
      <w:numFmt w:val="bullet"/>
      <w:lvlText w:val=""/>
      <w:lvlJc w:val="left"/>
      <w:pPr>
        <w:ind w:left="6480" w:hanging="360"/>
      </w:pPr>
      <w:rPr>
        <w:rFonts w:ascii="Wingdings" w:hAnsi="Wingdings" w:hint="default"/>
      </w:rPr>
    </w:lvl>
  </w:abstractNum>
  <w:abstractNum w:abstractNumId="5" w15:restartNumberingAfterBreak="0">
    <w:nsid w:val="74D3E8AE"/>
    <w:multiLevelType w:val="hybridMultilevel"/>
    <w:tmpl w:val="5CD86190"/>
    <w:lvl w:ilvl="0" w:tplc="34BC7EE4">
      <w:start w:val="1"/>
      <w:numFmt w:val="bullet"/>
      <w:lvlText w:val=""/>
      <w:lvlJc w:val="left"/>
      <w:pPr>
        <w:ind w:left="720" w:hanging="360"/>
      </w:pPr>
      <w:rPr>
        <w:rFonts w:ascii="Symbol" w:hAnsi="Symbol" w:hint="default"/>
      </w:rPr>
    </w:lvl>
    <w:lvl w:ilvl="1" w:tplc="8DF8D28E">
      <w:start w:val="1"/>
      <w:numFmt w:val="bullet"/>
      <w:lvlText w:val="o"/>
      <w:lvlJc w:val="left"/>
      <w:pPr>
        <w:ind w:left="1440" w:hanging="360"/>
      </w:pPr>
      <w:rPr>
        <w:rFonts w:ascii="Courier New" w:hAnsi="Courier New" w:hint="default"/>
      </w:rPr>
    </w:lvl>
    <w:lvl w:ilvl="2" w:tplc="34A4E974">
      <w:start w:val="1"/>
      <w:numFmt w:val="bullet"/>
      <w:lvlText w:val=""/>
      <w:lvlJc w:val="left"/>
      <w:pPr>
        <w:ind w:left="2160" w:hanging="360"/>
      </w:pPr>
      <w:rPr>
        <w:rFonts w:ascii="Wingdings" w:hAnsi="Wingdings" w:hint="default"/>
      </w:rPr>
    </w:lvl>
    <w:lvl w:ilvl="3" w:tplc="B330BAD2">
      <w:start w:val="1"/>
      <w:numFmt w:val="bullet"/>
      <w:lvlText w:val=""/>
      <w:lvlJc w:val="left"/>
      <w:pPr>
        <w:ind w:left="2880" w:hanging="360"/>
      </w:pPr>
      <w:rPr>
        <w:rFonts w:ascii="Symbol" w:hAnsi="Symbol" w:hint="default"/>
      </w:rPr>
    </w:lvl>
    <w:lvl w:ilvl="4" w:tplc="A3CC4C90">
      <w:start w:val="1"/>
      <w:numFmt w:val="bullet"/>
      <w:lvlText w:val="o"/>
      <w:lvlJc w:val="left"/>
      <w:pPr>
        <w:ind w:left="3600" w:hanging="360"/>
      </w:pPr>
      <w:rPr>
        <w:rFonts w:ascii="Courier New" w:hAnsi="Courier New" w:hint="default"/>
      </w:rPr>
    </w:lvl>
    <w:lvl w:ilvl="5" w:tplc="C130F6EE">
      <w:start w:val="1"/>
      <w:numFmt w:val="bullet"/>
      <w:lvlText w:val=""/>
      <w:lvlJc w:val="left"/>
      <w:pPr>
        <w:ind w:left="4320" w:hanging="360"/>
      </w:pPr>
      <w:rPr>
        <w:rFonts w:ascii="Wingdings" w:hAnsi="Wingdings" w:hint="default"/>
      </w:rPr>
    </w:lvl>
    <w:lvl w:ilvl="6" w:tplc="A434E5C4">
      <w:start w:val="1"/>
      <w:numFmt w:val="bullet"/>
      <w:lvlText w:val=""/>
      <w:lvlJc w:val="left"/>
      <w:pPr>
        <w:ind w:left="5040" w:hanging="360"/>
      </w:pPr>
      <w:rPr>
        <w:rFonts w:ascii="Symbol" w:hAnsi="Symbol" w:hint="default"/>
      </w:rPr>
    </w:lvl>
    <w:lvl w:ilvl="7" w:tplc="10DACDB2">
      <w:start w:val="1"/>
      <w:numFmt w:val="bullet"/>
      <w:lvlText w:val="o"/>
      <w:lvlJc w:val="left"/>
      <w:pPr>
        <w:ind w:left="5760" w:hanging="360"/>
      </w:pPr>
      <w:rPr>
        <w:rFonts w:ascii="Courier New" w:hAnsi="Courier New" w:hint="default"/>
      </w:rPr>
    </w:lvl>
    <w:lvl w:ilvl="8" w:tplc="DA826B02">
      <w:start w:val="1"/>
      <w:numFmt w:val="bullet"/>
      <w:lvlText w:val=""/>
      <w:lvlJc w:val="left"/>
      <w:pPr>
        <w:ind w:left="6480" w:hanging="360"/>
      </w:pPr>
      <w:rPr>
        <w:rFonts w:ascii="Wingdings" w:hAnsi="Wingdings" w:hint="default"/>
      </w:rPr>
    </w:lvl>
  </w:abstractNum>
  <w:abstractNum w:abstractNumId="6" w15:restartNumberingAfterBreak="0">
    <w:nsid w:val="78AB0B99"/>
    <w:multiLevelType w:val="hybridMultilevel"/>
    <w:tmpl w:val="2C94B27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290170">
    <w:abstractNumId w:val="2"/>
  </w:num>
  <w:num w:numId="2" w16cid:durableId="1522475164">
    <w:abstractNumId w:val="3"/>
  </w:num>
  <w:num w:numId="3" w16cid:durableId="693309913">
    <w:abstractNumId w:val="1"/>
  </w:num>
  <w:num w:numId="4" w16cid:durableId="1106581002">
    <w:abstractNumId w:val="0"/>
  </w:num>
  <w:num w:numId="5" w16cid:durableId="1039669514">
    <w:abstractNumId w:val="5"/>
  </w:num>
  <w:num w:numId="6" w16cid:durableId="176696361">
    <w:abstractNumId w:val="4"/>
  </w:num>
  <w:num w:numId="7" w16cid:durableId="481042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A3"/>
    <w:rsid w:val="000F5E99"/>
    <w:rsid w:val="00170564"/>
    <w:rsid w:val="00196FB5"/>
    <w:rsid w:val="002A4D24"/>
    <w:rsid w:val="00842408"/>
    <w:rsid w:val="0086623C"/>
    <w:rsid w:val="009A03A3"/>
    <w:rsid w:val="00AF79CA"/>
    <w:rsid w:val="00BE5B84"/>
    <w:rsid w:val="00BF70AA"/>
    <w:rsid w:val="00CC1FB3"/>
    <w:rsid w:val="00E963BD"/>
    <w:rsid w:val="0166B6BC"/>
    <w:rsid w:val="048ECDD0"/>
    <w:rsid w:val="056CFEE2"/>
    <w:rsid w:val="058537B7"/>
    <w:rsid w:val="0590AE18"/>
    <w:rsid w:val="05ECF7A5"/>
    <w:rsid w:val="072025BC"/>
    <w:rsid w:val="0A317D19"/>
    <w:rsid w:val="0A341503"/>
    <w:rsid w:val="0A37A031"/>
    <w:rsid w:val="0A658B94"/>
    <w:rsid w:val="0B54B068"/>
    <w:rsid w:val="0B62A215"/>
    <w:rsid w:val="0C275D78"/>
    <w:rsid w:val="0C97C717"/>
    <w:rsid w:val="0CD0B76F"/>
    <w:rsid w:val="0CF080C9"/>
    <w:rsid w:val="0D7BDA05"/>
    <w:rsid w:val="0DA3AD83"/>
    <w:rsid w:val="0E0D2B18"/>
    <w:rsid w:val="0E90EF49"/>
    <w:rsid w:val="0F1FD45A"/>
    <w:rsid w:val="1067650E"/>
    <w:rsid w:val="10BBA4BB"/>
    <w:rsid w:val="12376138"/>
    <w:rsid w:val="1318AAE7"/>
    <w:rsid w:val="13F3457D"/>
    <w:rsid w:val="147D5F3E"/>
    <w:rsid w:val="14E9797B"/>
    <w:rsid w:val="14F35846"/>
    <w:rsid w:val="150030CD"/>
    <w:rsid w:val="15AEBF68"/>
    <w:rsid w:val="15D2C6A7"/>
    <w:rsid w:val="166273DE"/>
    <w:rsid w:val="16697406"/>
    <w:rsid w:val="174A8FC9"/>
    <w:rsid w:val="1925ED24"/>
    <w:rsid w:val="19A114C8"/>
    <w:rsid w:val="19EA0D59"/>
    <w:rsid w:val="1AA99E67"/>
    <w:rsid w:val="1B5649F4"/>
    <w:rsid w:val="1BC8DEF6"/>
    <w:rsid w:val="1C0644E8"/>
    <w:rsid w:val="1DA6561A"/>
    <w:rsid w:val="1F7D0F8A"/>
    <w:rsid w:val="21AAC46B"/>
    <w:rsid w:val="21AC26AD"/>
    <w:rsid w:val="21BE8703"/>
    <w:rsid w:val="232ECEB1"/>
    <w:rsid w:val="23400988"/>
    <w:rsid w:val="237C8F81"/>
    <w:rsid w:val="242291A4"/>
    <w:rsid w:val="25165497"/>
    <w:rsid w:val="252B1B43"/>
    <w:rsid w:val="2666A3C0"/>
    <w:rsid w:val="26A35B2C"/>
    <w:rsid w:val="281E14AB"/>
    <w:rsid w:val="28DCDA6A"/>
    <w:rsid w:val="299E1035"/>
    <w:rsid w:val="29D71E8A"/>
    <w:rsid w:val="2A071F6D"/>
    <w:rsid w:val="2A78AACB"/>
    <w:rsid w:val="2AC1067D"/>
    <w:rsid w:val="2B72EEEB"/>
    <w:rsid w:val="2BCE7572"/>
    <w:rsid w:val="2BFB1661"/>
    <w:rsid w:val="2C5B9292"/>
    <w:rsid w:val="2DA2E30E"/>
    <w:rsid w:val="2DB04B8D"/>
    <w:rsid w:val="2E0DD10F"/>
    <w:rsid w:val="30EFD9D5"/>
    <w:rsid w:val="328BAA36"/>
    <w:rsid w:val="33C882AD"/>
    <w:rsid w:val="349147C0"/>
    <w:rsid w:val="34940394"/>
    <w:rsid w:val="34E0C2DC"/>
    <w:rsid w:val="35C34AF8"/>
    <w:rsid w:val="3642E5AD"/>
    <w:rsid w:val="369DE58E"/>
    <w:rsid w:val="36B3E7F3"/>
    <w:rsid w:val="371D44EE"/>
    <w:rsid w:val="37572DD3"/>
    <w:rsid w:val="3A5EF10D"/>
    <w:rsid w:val="3ACDA5B5"/>
    <w:rsid w:val="3F46352B"/>
    <w:rsid w:val="3F623FB8"/>
    <w:rsid w:val="40FE1019"/>
    <w:rsid w:val="4149EF58"/>
    <w:rsid w:val="41E2D797"/>
    <w:rsid w:val="421FC215"/>
    <w:rsid w:val="43BB9276"/>
    <w:rsid w:val="450F063C"/>
    <w:rsid w:val="45A67C29"/>
    <w:rsid w:val="45D96EC2"/>
    <w:rsid w:val="460228AA"/>
    <w:rsid w:val="47753F23"/>
    <w:rsid w:val="49110F84"/>
    <w:rsid w:val="49CCD5F8"/>
    <w:rsid w:val="4A04D277"/>
    <w:rsid w:val="4A126595"/>
    <w:rsid w:val="4AACDFE5"/>
    <w:rsid w:val="4B6E15B0"/>
    <w:rsid w:val="4B88E06B"/>
    <w:rsid w:val="4C45807F"/>
    <w:rsid w:val="4C64861C"/>
    <w:rsid w:val="4CB47DAD"/>
    <w:rsid w:val="4CBBAE0B"/>
    <w:rsid w:val="4F1AD502"/>
    <w:rsid w:val="4F394132"/>
    <w:rsid w:val="4F6AB34A"/>
    <w:rsid w:val="511433E3"/>
    <w:rsid w:val="51F5C635"/>
    <w:rsid w:val="53792795"/>
    <w:rsid w:val="53928C60"/>
    <w:rsid w:val="549268A1"/>
    <w:rsid w:val="560AACAE"/>
    <w:rsid w:val="56500EBD"/>
    <w:rsid w:val="56B0C857"/>
    <w:rsid w:val="57220430"/>
    <w:rsid w:val="5927334E"/>
    <w:rsid w:val="5987AF7F"/>
    <w:rsid w:val="59FED3DB"/>
    <w:rsid w:val="5C5ED410"/>
    <w:rsid w:val="5E14093C"/>
    <w:rsid w:val="5E1E67CD"/>
    <w:rsid w:val="5E601266"/>
    <w:rsid w:val="5E8A6606"/>
    <w:rsid w:val="5EA761C1"/>
    <w:rsid w:val="5F9674D2"/>
    <w:rsid w:val="5FDDC8A6"/>
    <w:rsid w:val="61324533"/>
    <w:rsid w:val="614F36A2"/>
    <w:rsid w:val="621E1AA0"/>
    <w:rsid w:val="62FFDCCF"/>
    <w:rsid w:val="63D9D0F9"/>
    <w:rsid w:val="657FD5F9"/>
    <w:rsid w:val="65A1D54A"/>
    <w:rsid w:val="66E050EC"/>
    <w:rsid w:val="670E3FF5"/>
    <w:rsid w:val="67AC21B6"/>
    <w:rsid w:val="67BCFD64"/>
    <w:rsid w:val="67E8DA8B"/>
    <w:rsid w:val="68395595"/>
    <w:rsid w:val="689EF53F"/>
    <w:rsid w:val="6984AAEC"/>
    <w:rsid w:val="6986879B"/>
    <w:rsid w:val="69A3463C"/>
    <w:rsid w:val="69FE6DBE"/>
    <w:rsid w:val="6AD92779"/>
    <w:rsid w:val="6B207B4D"/>
    <w:rsid w:val="6BCCEA6C"/>
    <w:rsid w:val="6CD53AB3"/>
    <w:rsid w:val="6DAADA46"/>
    <w:rsid w:val="6E10C83B"/>
    <w:rsid w:val="6FF3EC70"/>
    <w:rsid w:val="70956A17"/>
    <w:rsid w:val="72F8B0B7"/>
    <w:rsid w:val="73F7E249"/>
    <w:rsid w:val="74C75D93"/>
    <w:rsid w:val="750B2592"/>
    <w:rsid w:val="7573CCB2"/>
    <w:rsid w:val="758BDC49"/>
    <w:rsid w:val="78651BF1"/>
    <w:rsid w:val="799ACEB6"/>
    <w:rsid w:val="7A4DFB70"/>
    <w:rsid w:val="7AAC6142"/>
    <w:rsid w:val="7B109D94"/>
    <w:rsid w:val="7C8B75C0"/>
    <w:rsid w:val="7ECBB255"/>
    <w:rsid w:val="7EDEF620"/>
    <w:rsid w:val="7F22D8EC"/>
    <w:rsid w:val="7F48DA6F"/>
    <w:rsid w:val="7F54EF28"/>
    <w:rsid w:val="7F62474A"/>
    <w:rsid w:val="7FCAE65A"/>
    <w:rsid w:val="7FE40E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EBA9"/>
  <w15:chartTrackingRefBased/>
  <w15:docId w15:val="{0BA22357-5846-43AC-AFE0-D7F43671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84"/>
    <w:pPr>
      <w:keepNext/>
      <w:keepLines/>
      <w:numPr>
        <w:numId w:val="2"/>
      </w:numPr>
      <w:spacing w:before="240" w:after="0" w:line="240" w:lineRule="auto"/>
      <w:ind w:left="432" w:hanging="432"/>
      <w:outlineLvl w:val="0"/>
    </w:pPr>
    <w:rPr>
      <w:rFonts w:asciiTheme="majorHAnsi" w:eastAsiaTheme="majorEastAsia" w:hAnsiTheme="majorHAnsi" w:cstheme="majorBidi"/>
      <w:color w:val="2F5496" w:themeColor="accent1" w:themeShade="BF"/>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B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BE5B84"/>
    <w:rPr>
      <w:rFonts w:asciiTheme="majorHAnsi" w:eastAsiaTheme="majorEastAsia" w:hAnsiTheme="majorHAnsi" w:cstheme="majorBidi"/>
      <w:color w:val="2F5496" w:themeColor="accent1" w:themeShade="BF"/>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3d9f13-66b0-4515-a9b9-2cf9ed894bf2" xsi:nil="true"/>
    <lcf76f155ced4ddcb4097134ff3c332f xmlns="a4c009c6-c333-4729-885d-6923f460a8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21370D190874D9CA1D5C6CE02213B" ma:contentTypeVersion="13" ma:contentTypeDescription="Create a new document." ma:contentTypeScope="" ma:versionID="34ea8b238eae1fe4862524e9e483f1c8">
  <xsd:schema xmlns:xsd="http://www.w3.org/2001/XMLSchema" xmlns:xs="http://www.w3.org/2001/XMLSchema" xmlns:p="http://schemas.microsoft.com/office/2006/metadata/properties" xmlns:ns2="a4c009c6-c333-4729-885d-6923f460a8ee" xmlns:ns3="e63d9f13-66b0-4515-a9b9-2cf9ed894bf2" targetNamespace="http://schemas.microsoft.com/office/2006/metadata/properties" ma:root="true" ma:fieldsID="60b95411f0299dbd91d4acd5c41f1a4e" ns2:_="" ns3:_="">
    <xsd:import namespace="a4c009c6-c333-4729-885d-6923f460a8ee"/>
    <xsd:import namespace="e63d9f13-66b0-4515-a9b9-2cf9ed894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009c6-c333-4729-885d-6923f460a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ca95d9-0bf6-4902-a99d-d489315040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d9f13-66b0-4515-a9b9-2cf9ed894b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66fc1-1bba-41a7-8449-4574e6716872}" ma:internalName="TaxCatchAll" ma:showField="CatchAllData" ma:web="e63d9f13-66b0-4515-a9b9-2cf9ed894b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5FACB-7A58-4209-915C-990C428094C6}">
  <ds:schemaRefs>
    <ds:schemaRef ds:uri="http://schemas.microsoft.com/sharepoint/v3/contenttype/forms"/>
  </ds:schemaRefs>
</ds:datastoreItem>
</file>

<file path=customXml/itemProps2.xml><?xml version="1.0" encoding="utf-8"?>
<ds:datastoreItem xmlns:ds="http://schemas.openxmlformats.org/officeDocument/2006/customXml" ds:itemID="{5D9031D5-2652-40F1-AA91-F9BE33EBCB5A}">
  <ds:schemaRefs>
    <ds:schemaRef ds:uri="http://schemas.microsoft.com/office/2006/metadata/properties"/>
    <ds:schemaRef ds:uri="http://schemas.microsoft.com/office/infopath/2007/PartnerControls"/>
    <ds:schemaRef ds:uri="e63d9f13-66b0-4515-a9b9-2cf9ed894bf2"/>
    <ds:schemaRef ds:uri="a4c009c6-c333-4729-885d-6923f460a8ee"/>
  </ds:schemaRefs>
</ds:datastoreItem>
</file>

<file path=customXml/itemProps3.xml><?xml version="1.0" encoding="utf-8"?>
<ds:datastoreItem xmlns:ds="http://schemas.openxmlformats.org/officeDocument/2006/customXml" ds:itemID="{FF4A0F0A-B707-4DEF-A1C2-06B30F56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009c6-c333-4729-885d-6923f460a8ee"/>
    <ds:schemaRef ds:uri="e63d9f13-66b0-4515-a9b9-2cf9ed894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3300</Characters>
  <Application>Microsoft Office Word</Application>
  <DocSecurity>4</DocSecurity>
  <Lines>27</Lines>
  <Paragraphs>7</Paragraphs>
  <ScaleCrop>false</ScaleCrop>
  <Company>Built</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Beshara</dc:creator>
  <cp:keywords/>
  <dc:description/>
  <cp:lastModifiedBy>Joe Karten</cp:lastModifiedBy>
  <cp:revision>2</cp:revision>
  <dcterms:created xsi:type="dcterms:W3CDTF">2024-04-30T04:53:00Z</dcterms:created>
  <dcterms:modified xsi:type="dcterms:W3CDTF">2024-04-30T04:53:00Z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0x0101003BF21370D190874D9CA1D5C6CE02213B</vt:lpwstr>
  </property>
  <property fmtid="{D5CDD505-2E9C-101B-9397-08002B2CF9AE}" pid="3" name="MediaServiceImageTags">
    <vt:lpwstr/>
  </property>
</Properties>
</file>